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8A2565" w14:textId="62DDAA41" w:rsidR="00255C54" w:rsidRDefault="00255C54" w:rsidP="001F6C94">
      <w:pPr>
        <w:spacing w:line="360" w:lineRule="auto"/>
        <w:rPr>
          <w:rFonts w:ascii="Roboto" w:hAnsi="Roboto"/>
          <w:kern w:val="0"/>
          <w14:ligatures w14:val="none"/>
        </w:rPr>
      </w:pPr>
      <w:r>
        <w:rPr>
          <w:rFonts w:ascii="Roboto" w:hAnsi="Roboto"/>
        </w:rPr>
        <w:t xml:space="preserve">Amstetten, Austria </w:t>
      </w:r>
      <w:r w:rsidR="0008167C">
        <w:rPr>
          <w:rFonts w:ascii="Roboto" w:hAnsi="Roboto"/>
        </w:rPr>
        <w:t>– 08/07/2026</w:t>
      </w:r>
    </w:p>
    <w:p w14:paraId="6C34919B" w14:textId="77777777" w:rsidR="001F6C94" w:rsidRPr="00074EF9" w:rsidRDefault="001F6C94" w:rsidP="001F6C94">
      <w:pPr>
        <w:spacing w:line="360" w:lineRule="auto"/>
        <w:rPr>
          <w:rFonts w:ascii="Roboto" w:hAnsi="Roboto"/>
          <w:kern w:val="0"/>
          <w14:ligatures w14:val="none"/>
        </w:rPr>
      </w:pPr>
    </w:p>
    <w:p w14:paraId="5BB31660" w14:textId="77777777" w:rsidR="00280F63" w:rsidRPr="002D77E8" w:rsidRDefault="00280F63" w:rsidP="00D845BD">
      <w:pPr>
        <w:widowControl w:val="0"/>
        <w:spacing w:after="0" w:line="360" w:lineRule="auto"/>
        <w:jc w:val="both"/>
        <w:rPr>
          <w:rFonts w:ascii="Roboto" w:hAnsi="Roboto"/>
          <w:sz w:val="20"/>
          <w:lang w:val="en-US"/>
        </w:rPr>
      </w:pPr>
    </w:p>
    <w:p w14:paraId="0F99A58E" w14:textId="66972E6C" w:rsidR="00041FFD" w:rsidRPr="00041FFD" w:rsidRDefault="00041FFD" w:rsidP="00041FFD">
      <w:pPr>
        <w:widowControl w:val="0"/>
        <w:spacing w:after="0" w:line="360" w:lineRule="auto"/>
        <w:jc w:val="both"/>
        <w:rPr>
          <w:rFonts w:ascii="Roboto" w:hAnsi="Roboto"/>
          <w:b/>
          <w:bCs/>
          <w:sz w:val="28"/>
          <w:szCs w:val="32"/>
        </w:rPr>
      </w:pPr>
      <w:r>
        <w:rPr>
          <w:rFonts w:ascii="Roboto" w:hAnsi="Roboto"/>
          <w:b/>
          <w:sz w:val="28"/>
        </w:rPr>
        <w:t>National Glass y LiSEC: una colaboración basada en la fiabilidad, la innovación y las soluciones LONGLiFE</w:t>
      </w:r>
    </w:p>
    <w:p w14:paraId="17474929" w14:textId="77777777" w:rsidR="00041FFD" w:rsidRDefault="00041FFD" w:rsidP="00041FFD">
      <w:pPr>
        <w:widowControl w:val="0"/>
        <w:spacing w:after="0" w:line="360" w:lineRule="auto"/>
        <w:jc w:val="both"/>
        <w:rPr>
          <w:rFonts w:ascii="Roboto" w:hAnsi="Roboto"/>
          <w:b/>
          <w:bCs/>
          <w:sz w:val="20"/>
        </w:rPr>
      </w:pPr>
    </w:p>
    <w:p w14:paraId="53BC8841" w14:textId="2A677FD6" w:rsidR="003122A6" w:rsidRDefault="00041FFD" w:rsidP="00041FFD">
      <w:pPr>
        <w:widowControl w:val="0"/>
        <w:spacing w:after="0" w:line="360" w:lineRule="auto"/>
        <w:jc w:val="both"/>
        <w:rPr>
          <w:rFonts w:ascii="Roboto" w:hAnsi="Roboto"/>
          <w:sz w:val="20"/>
        </w:rPr>
      </w:pPr>
      <w:r>
        <w:rPr>
          <w:rFonts w:ascii="Roboto" w:hAnsi="Roboto"/>
          <w:sz w:val="20"/>
        </w:rPr>
        <w:t xml:space="preserve">Fundada en 1989, National Glass es una de las empresas líderes en el procesamiento de vidrio en Australia con una larga tradición, cuya tarea principal consiste en suministrar a su empresa matriz Bradnam's Windows and Doors. Mediante dos grandes sedes en Brisbane y Townsville y 150 empleados, National Glass abastece principalmente al mercado de Queensland y partes de Nueva Gales del Sur con productos de vidrio fabricados con máquinas LiSEC. </w:t>
      </w:r>
    </w:p>
    <w:p w14:paraId="336B3F7A" w14:textId="77777777" w:rsidR="003122A6" w:rsidRDefault="003122A6" w:rsidP="00041FFD">
      <w:pPr>
        <w:widowControl w:val="0"/>
        <w:spacing w:after="0" w:line="360" w:lineRule="auto"/>
        <w:jc w:val="both"/>
        <w:rPr>
          <w:rFonts w:ascii="Roboto" w:hAnsi="Roboto"/>
          <w:sz w:val="20"/>
        </w:rPr>
      </w:pPr>
    </w:p>
    <w:p w14:paraId="1E5FD44D" w14:textId="33FF1D7E" w:rsidR="00041FFD" w:rsidRDefault="005C4C69" w:rsidP="00041FFD">
      <w:pPr>
        <w:widowControl w:val="0"/>
        <w:spacing w:after="0" w:line="360" w:lineRule="auto"/>
        <w:jc w:val="both"/>
        <w:rPr>
          <w:rFonts w:ascii="Roboto" w:hAnsi="Roboto"/>
          <w:sz w:val="20"/>
        </w:rPr>
      </w:pPr>
      <w:r>
        <w:rPr>
          <w:rFonts w:ascii="Roboto" w:hAnsi="Roboto"/>
          <w:sz w:val="20"/>
        </w:rPr>
        <w:t>National Glass suministra principalmente productos de vidrio de alta calidad a su empresa matriz y a los socios de esta. También abastece al mercado comercial en general, especialmente cuando se necesitan productos de vidrio complejos o personalizados. La empresa es conocida por sus cortos plazos de entrega, sus conocimientos técnicos especializados y su capacidad para fabricar productos personalizados, que van desde acristalamientos dobles estampados hasta vidrio laminado fabricado según las especificaciones del cliente. El objetivo principal de la empresa es abastecer a la empresa matriz, al tiempo que crece constantemente en áreas como el vidrio procesado, el acristalamiento doble y el vidrio laminado avanzado. La sostenibilidad también es un tema importante para la empresa australiana, que se esfuerza constantemente por reducir el consumo de energía, reciclar los residuos y utilizar energía solar.</w:t>
      </w:r>
    </w:p>
    <w:p w14:paraId="314BE09A" w14:textId="77777777" w:rsidR="005C4C69" w:rsidRDefault="005C4C69" w:rsidP="00041FFD">
      <w:pPr>
        <w:widowControl w:val="0"/>
        <w:spacing w:after="0" w:line="360" w:lineRule="auto"/>
        <w:jc w:val="both"/>
        <w:rPr>
          <w:rFonts w:ascii="Roboto" w:hAnsi="Roboto"/>
          <w:b/>
          <w:bCs/>
          <w:sz w:val="20"/>
        </w:rPr>
      </w:pPr>
    </w:p>
    <w:p w14:paraId="7FF05314" w14:textId="433B83CD" w:rsidR="00041FFD" w:rsidRPr="00041FFD" w:rsidRDefault="00041FFD" w:rsidP="00041FFD">
      <w:pPr>
        <w:widowControl w:val="0"/>
        <w:spacing w:after="0" w:line="360" w:lineRule="auto"/>
        <w:jc w:val="both"/>
        <w:rPr>
          <w:rFonts w:ascii="Roboto" w:hAnsi="Roboto"/>
          <w:b/>
          <w:bCs/>
          <w:sz w:val="20"/>
        </w:rPr>
      </w:pPr>
      <w:r>
        <w:rPr>
          <w:rFonts w:ascii="Roboto" w:hAnsi="Roboto"/>
          <w:b/>
          <w:sz w:val="20"/>
        </w:rPr>
        <w:t>La colaboración con LiSEC</w:t>
      </w:r>
    </w:p>
    <w:p w14:paraId="1FA9455B" w14:textId="0252A104" w:rsidR="00041FFD" w:rsidRPr="00041FFD" w:rsidRDefault="00041FFD" w:rsidP="00041FFD">
      <w:pPr>
        <w:widowControl w:val="0"/>
        <w:spacing w:after="0" w:line="360" w:lineRule="auto"/>
        <w:jc w:val="both"/>
        <w:rPr>
          <w:rFonts w:ascii="Roboto" w:hAnsi="Roboto"/>
          <w:sz w:val="20"/>
        </w:rPr>
      </w:pPr>
      <w:r>
        <w:rPr>
          <w:rFonts w:ascii="Roboto" w:hAnsi="Roboto"/>
          <w:sz w:val="20"/>
        </w:rPr>
        <w:t>La relación entre National Glass y LiSEC se remonta a varias décadas atrás. Las instalaciones LiSEC han desempeñado un papel fundamental en la producción de National Glass desde el principio. Algunas de las primeras inversiones fueron grúas, mesas de corte y máquinas de mecanizado de LiSEC, que demostraron ser tan fiables que se utilizaron durante más de 20 años. Esta confianza en la fiabilidad y la capacidad de innovación de LiSEC se ha consolidado aún más con el paso del tiempo. Por tanto, cuando National Glass se amplió y modernizó, LiSEC continuó siendo el socio preferido tanto para proporcionar las máquinas como para desarrollar el software. Hoy en día, las instalaciones LiSEC representan aproximadamente el 90 % de las máquinas de la nave de producción de National Glass, lo que demuestra cuán consolidada está la relación entre las dos empresas.</w:t>
      </w:r>
    </w:p>
    <w:p w14:paraId="217EF60D" w14:textId="77777777" w:rsidR="005C4C69" w:rsidRDefault="005C4C69" w:rsidP="00041FFD">
      <w:pPr>
        <w:widowControl w:val="0"/>
        <w:spacing w:after="0" w:line="360" w:lineRule="auto"/>
        <w:jc w:val="both"/>
        <w:rPr>
          <w:rFonts w:ascii="Roboto" w:hAnsi="Roboto"/>
          <w:sz w:val="20"/>
        </w:rPr>
      </w:pPr>
    </w:p>
    <w:p w14:paraId="3BD68A60" w14:textId="55BA9DFC" w:rsidR="00041FFD" w:rsidRPr="00041FFD" w:rsidRDefault="00041FFD" w:rsidP="00041FFD">
      <w:pPr>
        <w:widowControl w:val="0"/>
        <w:spacing w:after="0" w:line="360" w:lineRule="auto"/>
        <w:jc w:val="both"/>
        <w:rPr>
          <w:rFonts w:ascii="Roboto" w:hAnsi="Roboto"/>
          <w:sz w:val="20"/>
        </w:rPr>
      </w:pPr>
      <w:r>
        <w:rPr>
          <w:rFonts w:ascii="Roboto" w:hAnsi="Roboto"/>
          <w:sz w:val="20"/>
        </w:rPr>
        <w:lastRenderedPageBreak/>
        <w:t xml:space="preserve">Su colaboración es estrecha y continua. National Glass está en contacto regular con LiSEC, ya sea para adquirir actualizaciones de seguridad, para informarse de ofertas de nuevas instalaciones o para mantenerse al día de los últimos avances tecnológicos. Se trata de una verdadera asociación comercial en la que LiSEC no solo proporciona productos, sino que también pone a disposición de su socio conocimientos técnicos, formación y asistencia rápida. Lo que hace que LiSEC sea único para National Glass es su amplia gama de productos y su papel como punto de contacto centralizado. </w:t>
      </w:r>
    </w:p>
    <w:p w14:paraId="137DC525" w14:textId="77777777" w:rsidR="005C4C69" w:rsidRDefault="005C4C69" w:rsidP="00041FFD">
      <w:pPr>
        <w:widowControl w:val="0"/>
        <w:spacing w:after="0" w:line="360" w:lineRule="auto"/>
        <w:jc w:val="both"/>
        <w:rPr>
          <w:rFonts w:ascii="Roboto" w:hAnsi="Roboto"/>
          <w:b/>
          <w:bCs/>
          <w:sz w:val="20"/>
        </w:rPr>
      </w:pPr>
    </w:p>
    <w:p w14:paraId="3831AF86" w14:textId="77777777" w:rsidR="00041FFD" w:rsidRDefault="00041FFD" w:rsidP="00041FFD">
      <w:pPr>
        <w:widowControl w:val="0"/>
        <w:spacing w:after="0" w:line="360" w:lineRule="auto"/>
        <w:jc w:val="both"/>
        <w:rPr>
          <w:rFonts w:ascii="Roboto" w:hAnsi="Roboto"/>
          <w:b/>
          <w:bCs/>
          <w:sz w:val="20"/>
        </w:rPr>
      </w:pPr>
    </w:p>
    <w:p w14:paraId="55B95399" w14:textId="36F7BAA5" w:rsidR="00041FFD" w:rsidRPr="00041FFD" w:rsidRDefault="00041FFD" w:rsidP="00041FFD">
      <w:pPr>
        <w:widowControl w:val="0"/>
        <w:spacing w:after="0" w:line="360" w:lineRule="auto"/>
        <w:jc w:val="both"/>
        <w:rPr>
          <w:rFonts w:ascii="Roboto" w:hAnsi="Roboto"/>
          <w:b/>
          <w:bCs/>
          <w:sz w:val="20"/>
        </w:rPr>
      </w:pPr>
      <w:r>
        <w:rPr>
          <w:rFonts w:ascii="Roboto" w:hAnsi="Roboto"/>
          <w:b/>
          <w:sz w:val="20"/>
        </w:rPr>
        <w:t>Eficiencia, automatización e integración plena</w:t>
      </w:r>
    </w:p>
    <w:p w14:paraId="3C6B1507" w14:textId="492A8EAE" w:rsidR="008945CA" w:rsidRDefault="00041FFD" w:rsidP="005C4C69">
      <w:pPr>
        <w:widowControl w:val="0"/>
        <w:spacing w:after="0" w:line="360" w:lineRule="auto"/>
        <w:jc w:val="both"/>
        <w:rPr>
          <w:rFonts w:ascii="Roboto" w:hAnsi="Roboto"/>
          <w:sz w:val="20"/>
        </w:rPr>
      </w:pPr>
      <w:r>
        <w:rPr>
          <w:rFonts w:ascii="Roboto" w:hAnsi="Roboto"/>
          <w:sz w:val="20"/>
        </w:rPr>
        <w:t xml:space="preserve">Las all.in.one:solutions de LiSEC han dado un giro radical a los procesos de trabajo en National Glass. Desde el registro de pedidos hasta el envío, las máquinas y el software de LiSEC se encargan de todos los pasos de trabajo: corte, eliminación de capas, aristado, laminado y acristalamiento doble. </w:t>
      </w:r>
    </w:p>
    <w:p w14:paraId="60FF923A" w14:textId="77777777" w:rsidR="008945CA" w:rsidRDefault="008945CA" w:rsidP="005C4C69">
      <w:pPr>
        <w:widowControl w:val="0"/>
        <w:spacing w:after="0" w:line="360" w:lineRule="auto"/>
        <w:jc w:val="both"/>
        <w:rPr>
          <w:rFonts w:ascii="Roboto" w:hAnsi="Roboto"/>
          <w:sz w:val="20"/>
        </w:rPr>
      </w:pPr>
    </w:p>
    <w:p w14:paraId="079CE009" w14:textId="47999908" w:rsidR="008945CA" w:rsidRDefault="008945CA" w:rsidP="005C4C69">
      <w:pPr>
        <w:widowControl w:val="0"/>
        <w:spacing w:after="0" w:line="360" w:lineRule="auto"/>
        <w:jc w:val="both"/>
        <w:rPr>
          <w:rFonts w:ascii="Roboto" w:hAnsi="Roboto"/>
          <w:sz w:val="20"/>
        </w:rPr>
      </w:pPr>
      <w:r>
        <w:rPr>
          <w:rFonts w:ascii="Roboto" w:hAnsi="Roboto"/>
          <w:sz w:val="20"/>
        </w:rPr>
        <w:t xml:space="preserve">Esta integración perfecta permite a National Glass procesar desde grandes placas hasta piezas pequeñas altamente personalizadas, con una eficiencia inigualable y un mínimo esfuerzo manual. El uso del software LiSEC, como GPS.prod, GPS.autofab e ident, ha racionalizado aún más la producción y garantiza la transparencia y la supervisión de todo el proceso de producción. Esto ha jugado un papel decisivo para mantener la buena reputación de National Glass en cuanto a plazos de entrega cortos y alto nivel de servicio. </w:t>
      </w:r>
    </w:p>
    <w:p w14:paraId="70AEAC05" w14:textId="77777777" w:rsidR="008945CA" w:rsidRDefault="008945CA" w:rsidP="005C4C69">
      <w:pPr>
        <w:widowControl w:val="0"/>
        <w:spacing w:after="0" w:line="360" w:lineRule="auto"/>
        <w:jc w:val="both"/>
        <w:rPr>
          <w:rFonts w:ascii="Roboto" w:hAnsi="Roboto"/>
          <w:sz w:val="20"/>
        </w:rPr>
      </w:pPr>
    </w:p>
    <w:p w14:paraId="55CE2721" w14:textId="7F9F9357" w:rsidR="00041FFD" w:rsidRPr="00041FFD" w:rsidRDefault="005C4C69" w:rsidP="00041FFD">
      <w:pPr>
        <w:widowControl w:val="0"/>
        <w:spacing w:after="0" w:line="360" w:lineRule="auto"/>
        <w:jc w:val="both"/>
        <w:rPr>
          <w:rFonts w:ascii="Roboto" w:hAnsi="Roboto"/>
          <w:sz w:val="20"/>
        </w:rPr>
      </w:pPr>
      <w:r>
        <w:rPr>
          <w:rFonts w:ascii="Roboto" w:hAnsi="Roboto"/>
          <w:sz w:val="20"/>
        </w:rPr>
        <w:t>El deseo de lograr una mayor automatización fue otra razón importante por la que National Glass se decantó por LiSEC. La combinación de máquinas y software de LiSEC ha reducido el trabajo manual, ha minimizado la necesidad de personal adicional y ha aumentado el rendimiento, lo cual ha dado muy buenos resultados para la empresa, especialmente teniendo en cuenta la tensa situación del mercado laboral, ya que ahora National Glass puede lograr un mayor rendimiento con un esfuerzo menor reduciendo simultáneamente los daños en los productos.</w:t>
      </w:r>
    </w:p>
    <w:p w14:paraId="48C800F5" w14:textId="77777777" w:rsidR="005C4C69" w:rsidRDefault="005C4C69" w:rsidP="00041FFD">
      <w:pPr>
        <w:widowControl w:val="0"/>
        <w:spacing w:after="0" w:line="360" w:lineRule="auto"/>
        <w:jc w:val="both"/>
        <w:rPr>
          <w:rFonts w:ascii="Roboto" w:hAnsi="Roboto"/>
          <w:b/>
          <w:bCs/>
          <w:sz w:val="20"/>
        </w:rPr>
      </w:pPr>
    </w:p>
    <w:p w14:paraId="60BFF254" w14:textId="38BEE683" w:rsidR="00041FFD" w:rsidRPr="00041FFD" w:rsidRDefault="00041FFD" w:rsidP="00041FFD">
      <w:pPr>
        <w:widowControl w:val="0"/>
        <w:spacing w:after="0" w:line="360" w:lineRule="auto"/>
        <w:jc w:val="both"/>
        <w:rPr>
          <w:rFonts w:ascii="Roboto" w:hAnsi="Roboto"/>
          <w:b/>
          <w:bCs/>
          <w:sz w:val="20"/>
        </w:rPr>
      </w:pPr>
      <w:r>
        <w:rPr>
          <w:rFonts w:ascii="Roboto" w:hAnsi="Roboto"/>
          <w:b/>
          <w:sz w:val="20"/>
        </w:rPr>
        <w:t>Fiabilidad y servicio</w:t>
      </w:r>
    </w:p>
    <w:p w14:paraId="79730BE2" w14:textId="329870FA" w:rsidR="00041FFD" w:rsidRDefault="00041FFD" w:rsidP="00041FFD">
      <w:pPr>
        <w:widowControl w:val="0"/>
        <w:spacing w:after="0" w:line="360" w:lineRule="auto"/>
        <w:jc w:val="both"/>
        <w:rPr>
          <w:rFonts w:ascii="Roboto" w:hAnsi="Roboto"/>
          <w:sz w:val="20"/>
        </w:rPr>
      </w:pPr>
      <w:r>
        <w:rPr>
          <w:rFonts w:ascii="Roboto" w:hAnsi="Roboto"/>
          <w:sz w:val="20"/>
        </w:rPr>
        <w:t xml:space="preserve">Las instalaciones LiSEC son conocidas por su fiabilidad. Por ejemplo, una antigua mesa de corte LiSEC ESL, instalada alrededor del año 2000, funcionó a la perfección durante casi dos décadas antes de que fuera necesario sustituirla. En consecuencia, National Glass subraya la extrema fiabilidad de las máquinas LiSEC. Para la empresa australiana, también destacan el excelente servicio y asistencia técnica. Incluso desde Australia, National Glass puede aprovechar la asistencia 24 horas de LiSEC, que ofrece tiempos de respuesta cortos y mantenimiento remoto. </w:t>
      </w:r>
    </w:p>
    <w:p w14:paraId="2838D253" w14:textId="77777777" w:rsidR="00041FFD" w:rsidRDefault="00041FFD" w:rsidP="00041FFD">
      <w:pPr>
        <w:widowControl w:val="0"/>
        <w:spacing w:after="0" w:line="360" w:lineRule="auto"/>
        <w:jc w:val="both"/>
        <w:rPr>
          <w:rFonts w:ascii="Roboto" w:hAnsi="Roboto"/>
          <w:b/>
          <w:bCs/>
          <w:sz w:val="20"/>
        </w:rPr>
      </w:pPr>
    </w:p>
    <w:p w14:paraId="087778E3" w14:textId="42D86F62" w:rsidR="00041FFD" w:rsidRPr="00041FFD" w:rsidRDefault="001501C6" w:rsidP="00041FFD">
      <w:pPr>
        <w:widowControl w:val="0"/>
        <w:spacing w:after="0" w:line="360" w:lineRule="auto"/>
        <w:jc w:val="both"/>
        <w:rPr>
          <w:rFonts w:ascii="Roboto" w:hAnsi="Roboto"/>
          <w:b/>
          <w:bCs/>
          <w:sz w:val="20"/>
        </w:rPr>
      </w:pPr>
      <w:r>
        <w:rPr>
          <w:rFonts w:ascii="Roboto" w:hAnsi="Roboto"/>
          <w:b/>
          <w:sz w:val="20"/>
        </w:rPr>
        <w:lastRenderedPageBreak/>
        <w:t xml:space="preserve">Preparados para el futuro con las actualizaciones LONGLiFE </w:t>
      </w:r>
    </w:p>
    <w:p w14:paraId="6182D7AA" w14:textId="7892AC2E" w:rsidR="00041FFD" w:rsidRDefault="00041FFD" w:rsidP="00041FFD">
      <w:pPr>
        <w:widowControl w:val="0"/>
        <w:spacing w:after="0" w:line="360" w:lineRule="auto"/>
        <w:jc w:val="both"/>
        <w:rPr>
          <w:rFonts w:ascii="Roboto" w:hAnsi="Roboto"/>
          <w:sz w:val="20"/>
        </w:rPr>
      </w:pPr>
      <w:r>
        <w:rPr>
          <w:rFonts w:ascii="Roboto" w:hAnsi="Roboto"/>
          <w:sz w:val="20"/>
        </w:rPr>
        <w:t>Una característica distintiva fundamental de LiSEC es el programa LONGLiFE. En 2023, National Glass llevó a cabo una actualización completa de LONGLiFE en toda su fábrica y actualizó unos 30 ordenadores a versiones más recientes de Windows. La empresa, que buscaba garantizar una asistencia continua, llevó a cabo estas mejoras por razones de seguridad informática. El proceso de actualización se desarrolló sin problemas y con interrupciones mínimas de la producción. Para lograrlo, LiSEC colaboró estrechamente con el equipo de TI de National Glass. Desde que tuvo lugar la actualización, la fiabilidad y los tiempos de funcionamiento han demostrado ser excelentes. Según National Glass, el programa LONGLiFE de LiSEC permite a los clientes prolongar la vida útil de sus instalaciones mediante actualizaciones específicas, sin tener que sustituir máquinas completas. Esto ha supuesto un gran ahorro de tiempo y dinero para National Glass, puesto que una actualización de PC se puede realizar de la noche a la mañana, pero la sustitución completa de una máquina conlleva semanas de inactividad.</w:t>
      </w:r>
    </w:p>
    <w:p w14:paraId="79EB647D" w14:textId="77777777" w:rsidR="008945CA" w:rsidRPr="00041FFD" w:rsidRDefault="008945CA" w:rsidP="00041FFD">
      <w:pPr>
        <w:widowControl w:val="0"/>
        <w:spacing w:after="0" w:line="360" w:lineRule="auto"/>
        <w:jc w:val="both"/>
        <w:rPr>
          <w:rFonts w:ascii="Roboto" w:hAnsi="Roboto"/>
          <w:sz w:val="20"/>
        </w:rPr>
      </w:pPr>
    </w:p>
    <w:p w14:paraId="73986E12" w14:textId="66153C07" w:rsidR="00041FFD" w:rsidRPr="00041FFD" w:rsidRDefault="00336A38" w:rsidP="00041FFD">
      <w:pPr>
        <w:widowControl w:val="0"/>
        <w:spacing w:after="0" w:line="360" w:lineRule="auto"/>
        <w:jc w:val="both"/>
        <w:rPr>
          <w:rFonts w:ascii="Roboto" w:hAnsi="Roboto"/>
          <w:b/>
          <w:bCs/>
          <w:sz w:val="20"/>
        </w:rPr>
      </w:pPr>
      <w:r>
        <w:rPr>
          <w:rFonts w:ascii="Roboto" w:hAnsi="Roboto"/>
          <w:b/>
          <w:sz w:val="20"/>
        </w:rPr>
        <w:br/>
        <w:t>Formación y transferencia de conocimientos</w:t>
      </w:r>
    </w:p>
    <w:p w14:paraId="39C39629" w14:textId="57ACD7EC" w:rsidR="00041FFD" w:rsidRPr="00041FFD" w:rsidRDefault="00041FFD" w:rsidP="00041FFD">
      <w:pPr>
        <w:widowControl w:val="0"/>
        <w:spacing w:after="0" w:line="360" w:lineRule="auto"/>
        <w:jc w:val="both"/>
        <w:rPr>
          <w:rFonts w:ascii="Roboto" w:hAnsi="Roboto"/>
          <w:sz w:val="20"/>
        </w:rPr>
      </w:pPr>
      <w:r>
        <w:rPr>
          <w:rFonts w:ascii="Roboto" w:hAnsi="Roboto"/>
          <w:sz w:val="20"/>
        </w:rPr>
        <w:t>National Glass también se ha beneficiado de los completos programas de formación de LiSEC, que incluyen cursos presenciales en la sede central de LiSEC en Austria. Estos programas han proporcionado a los empleados las habilidades necesarias para manejar y mantener instalaciones avanzadas y automatizadas, y han fomentado una cultura de intercambio de conocimientos dentro de la empresa.</w:t>
      </w:r>
    </w:p>
    <w:p w14:paraId="5FDE83C3" w14:textId="77777777" w:rsidR="008945CA" w:rsidRDefault="008945CA" w:rsidP="00041FFD">
      <w:pPr>
        <w:widowControl w:val="0"/>
        <w:spacing w:after="0" w:line="360" w:lineRule="auto"/>
        <w:jc w:val="both"/>
        <w:rPr>
          <w:rFonts w:ascii="Roboto" w:hAnsi="Roboto"/>
          <w:b/>
          <w:bCs/>
          <w:sz w:val="20"/>
        </w:rPr>
      </w:pPr>
    </w:p>
    <w:p w14:paraId="4F579C40" w14:textId="31E98161" w:rsidR="00041FFD" w:rsidRPr="00041FFD" w:rsidRDefault="00041FFD" w:rsidP="00041FFD">
      <w:pPr>
        <w:widowControl w:val="0"/>
        <w:spacing w:after="0" w:line="360" w:lineRule="auto"/>
        <w:jc w:val="both"/>
        <w:rPr>
          <w:rFonts w:ascii="Roboto" w:hAnsi="Roboto"/>
          <w:b/>
          <w:bCs/>
          <w:sz w:val="20"/>
        </w:rPr>
      </w:pPr>
      <w:r>
        <w:rPr>
          <w:rFonts w:ascii="Roboto" w:hAnsi="Roboto"/>
          <w:b/>
          <w:sz w:val="20"/>
        </w:rPr>
        <w:t>Perspectivas para el futuro</w:t>
      </w:r>
    </w:p>
    <w:p w14:paraId="6F122DDF" w14:textId="6EE1F385" w:rsidR="00041FFD" w:rsidRPr="00041FFD" w:rsidRDefault="00041FFD" w:rsidP="00041FFD">
      <w:pPr>
        <w:widowControl w:val="0"/>
        <w:spacing w:after="0" w:line="360" w:lineRule="auto"/>
        <w:jc w:val="both"/>
        <w:rPr>
          <w:rFonts w:ascii="Roboto" w:hAnsi="Roboto"/>
          <w:sz w:val="20"/>
        </w:rPr>
      </w:pPr>
      <w:r>
        <w:rPr>
          <w:rFonts w:ascii="Roboto" w:hAnsi="Roboto"/>
          <w:sz w:val="20"/>
        </w:rPr>
        <w:t>En vista de la evolución del mercado en Queensland, sobre todo teniendo en cuenta los próximos Juegos Olímpicos de 2032 y la creciente demanda de vidrio aislante y productos de vidrio modernos, National Glass considera que está bien posicionada para el futuro. La empresa sigue comprometida con la sostenibilidad, la innovación y el suministro de los mejores productos y servicios a sus clientes; y espera profundizar la colaboración con LiSEC en el marco de futuras ampliaciones y modernizaciones, puesto que confía en que LiSEC seguirá apoyando el crecimiento y la capacidad de innovación de National Glass en los próximos años.</w:t>
      </w:r>
    </w:p>
    <w:p w14:paraId="409BB528" w14:textId="77777777" w:rsidR="002D77E8" w:rsidRPr="00041FFD" w:rsidRDefault="002D77E8" w:rsidP="00546669">
      <w:pPr>
        <w:widowControl w:val="0"/>
        <w:spacing w:after="0" w:line="360" w:lineRule="auto"/>
        <w:jc w:val="both"/>
        <w:rPr>
          <w:rFonts w:ascii="Roboto" w:hAnsi="Roboto"/>
          <w:sz w:val="20"/>
        </w:rPr>
      </w:pPr>
    </w:p>
    <w:p w14:paraId="1D46E07B" w14:textId="77777777" w:rsidR="001501C6" w:rsidRPr="002D77E8" w:rsidRDefault="00546669" w:rsidP="001501C6">
      <w:pPr>
        <w:widowControl w:val="0"/>
        <w:spacing w:after="0" w:line="360" w:lineRule="auto"/>
        <w:jc w:val="both"/>
        <w:rPr>
          <w:rFonts w:ascii="Roboto" w:hAnsi="Roboto"/>
          <w:b/>
          <w:bCs/>
          <w:sz w:val="20"/>
        </w:rPr>
      </w:pPr>
      <w:r>
        <w:rPr>
          <w:rFonts w:ascii="Roboto" w:hAnsi="Roboto"/>
          <w:sz w:val="20"/>
        </w:rPr>
        <w:t xml:space="preserve">Fotos © </w:t>
      </w:r>
      <w:r>
        <w:rPr>
          <w:rFonts w:ascii="Roboto" w:hAnsi="Roboto"/>
          <w:i/>
          <w:sz w:val="20"/>
        </w:rPr>
        <w:t>National Glass</w:t>
      </w:r>
    </w:p>
    <w:p w14:paraId="48B52F3D" w14:textId="431EA201" w:rsidR="00546669" w:rsidRPr="00546669" w:rsidRDefault="00546669" w:rsidP="00546669">
      <w:pPr>
        <w:widowControl w:val="0"/>
        <w:spacing w:after="0" w:line="360" w:lineRule="auto"/>
        <w:jc w:val="both"/>
        <w:rPr>
          <w:rFonts w:ascii="Roboto" w:hAnsi="Roboto"/>
          <w:sz w:val="20"/>
        </w:rPr>
      </w:pPr>
    </w:p>
    <w:p w14:paraId="7DF00EEE" w14:textId="77777777" w:rsidR="00C7173B" w:rsidRPr="00546669" w:rsidRDefault="00C7173B" w:rsidP="00C7173B">
      <w:pPr>
        <w:widowControl w:val="0"/>
        <w:spacing w:after="0" w:line="360" w:lineRule="auto"/>
        <w:jc w:val="both"/>
        <w:rPr>
          <w:rFonts w:ascii="Roboto" w:hAnsi="Roboto"/>
          <w:sz w:val="20"/>
        </w:rPr>
      </w:pPr>
    </w:p>
    <w:p w14:paraId="7D79BC04" w14:textId="77777777" w:rsidR="00C7173B" w:rsidRDefault="00C7173B" w:rsidP="00C7173B">
      <w:pPr>
        <w:widowControl w:val="0"/>
        <w:spacing w:after="0" w:line="360" w:lineRule="auto"/>
        <w:jc w:val="both"/>
        <w:rPr>
          <w:rFonts w:ascii="Roboto" w:hAnsi="Roboto"/>
          <w:i/>
          <w:sz w:val="20"/>
        </w:rPr>
      </w:pPr>
      <w:r>
        <w:rPr>
          <w:noProof/>
        </w:rPr>
        <w:lastRenderedPageBreak/>
        <w:drawing>
          <wp:inline distT="0" distB="0" distL="0" distR="0" wp14:anchorId="7603609C" wp14:editId="7A9E3BA0">
            <wp:extent cx="5760720" cy="4319905"/>
            <wp:effectExtent l="0" t="0" r="0" b="4445"/>
            <wp:docPr id="110991304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60720" cy="4319905"/>
                    </a:xfrm>
                    <a:prstGeom prst="rect">
                      <a:avLst/>
                    </a:prstGeom>
                    <a:noFill/>
                    <a:ln>
                      <a:noFill/>
                    </a:ln>
                  </pic:spPr>
                </pic:pic>
              </a:graphicData>
            </a:graphic>
          </wp:inline>
        </w:drawing>
      </w:r>
    </w:p>
    <w:p w14:paraId="422ED386" w14:textId="77777777" w:rsidR="00C7173B" w:rsidRPr="007803AF" w:rsidRDefault="00C7173B" w:rsidP="00C7173B">
      <w:pPr>
        <w:widowControl w:val="0"/>
        <w:spacing w:after="0" w:line="360" w:lineRule="auto"/>
        <w:jc w:val="both"/>
        <w:rPr>
          <w:rFonts w:ascii="Roboto" w:hAnsi="Roboto"/>
          <w:b/>
          <w:bCs/>
          <w:sz w:val="20"/>
          <w:lang w:val="de-DE"/>
        </w:rPr>
      </w:pPr>
      <w:r w:rsidRPr="007803AF">
        <w:rPr>
          <w:rFonts w:ascii="Roboto" w:hAnsi="Roboto"/>
          <w:b/>
          <w:i/>
          <w:sz w:val="20"/>
          <w:lang w:val="de-DE"/>
        </w:rPr>
        <w:t xml:space="preserve">© </w:t>
      </w:r>
      <w:r w:rsidRPr="007803AF">
        <w:rPr>
          <w:rFonts w:ascii="Roboto" w:hAnsi="Roboto"/>
          <w:bCs/>
          <w:i/>
          <w:sz w:val="20"/>
          <w:lang w:val="de-DE"/>
        </w:rPr>
        <w:t>LiSEC: Twain Drewett, Christian Krenn, Matthew Churchill (National Glass), Chris O’Brien (National Glass), Gottfried Brunbauer, Franz Dorninger</w:t>
      </w:r>
    </w:p>
    <w:p w14:paraId="19758F14" w14:textId="77777777" w:rsidR="00C7173B" w:rsidRPr="007803AF" w:rsidRDefault="00C7173B" w:rsidP="00C7173B">
      <w:pPr>
        <w:widowControl w:val="0"/>
        <w:spacing w:after="0" w:line="360" w:lineRule="auto"/>
        <w:jc w:val="both"/>
        <w:rPr>
          <w:rFonts w:ascii="Roboto" w:hAnsi="Roboto"/>
          <w:b/>
          <w:bCs/>
          <w:iCs/>
          <w:sz w:val="20"/>
          <w:lang w:val="de-DE"/>
        </w:rPr>
      </w:pPr>
    </w:p>
    <w:p w14:paraId="4DFEAC1C" w14:textId="77777777" w:rsidR="00C7173B" w:rsidRPr="007803AF" w:rsidRDefault="00C7173B" w:rsidP="00C7173B">
      <w:pPr>
        <w:widowControl w:val="0"/>
        <w:spacing w:after="0" w:line="360" w:lineRule="auto"/>
        <w:jc w:val="both"/>
        <w:rPr>
          <w:rFonts w:ascii="Roboto" w:hAnsi="Roboto"/>
          <w:sz w:val="20"/>
          <w:lang w:val="de-DE"/>
        </w:rPr>
      </w:pPr>
    </w:p>
    <w:p w14:paraId="3E1D90B4" w14:textId="77777777" w:rsidR="00C7173B" w:rsidRPr="001501C6" w:rsidRDefault="00C7173B" w:rsidP="00C7173B">
      <w:pPr>
        <w:widowControl w:val="0"/>
        <w:spacing w:after="0" w:line="360" w:lineRule="auto"/>
        <w:jc w:val="both"/>
        <w:rPr>
          <w:rFonts w:ascii="Roboto" w:hAnsi="Roboto"/>
          <w:b/>
          <w:sz w:val="20"/>
        </w:rPr>
      </w:pPr>
      <w:r>
        <w:rPr>
          <w:noProof/>
        </w:rPr>
        <w:lastRenderedPageBreak/>
        <w:drawing>
          <wp:inline distT="0" distB="0" distL="0" distR="0" wp14:anchorId="23626C2D" wp14:editId="11DCC85A">
            <wp:extent cx="5760720" cy="3023870"/>
            <wp:effectExtent l="0" t="0" r="0" b="5080"/>
            <wp:docPr id="10400158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60720" cy="3023870"/>
                    </a:xfrm>
                    <a:prstGeom prst="rect">
                      <a:avLst/>
                    </a:prstGeom>
                    <a:noFill/>
                    <a:ln>
                      <a:noFill/>
                    </a:ln>
                  </pic:spPr>
                </pic:pic>
              </a:graphicData>
            </a:graphic>
          </wp:inline>
        </w:drawing>
      </w:r>
    </w:p>
    <w:p w14:paraId="0F451DC3" w14:textId="274248BB" w:rsidR="00C7173B" w:rsidRPr="00C7173B" w:rsidRDefault="00C7173B" w:rsidP="00C7173B">
      <w:pPr>
        <w:widowControl w:val="0"/>
        <w:spacing w:after="0" w:line="360" w:lineRule="auto"/>
        <w:jc w:val="both"/>
        <w:rPr>
          <w:rFonts w:ascii="Roboto" w:hAnsi="Roboto"/>
          <w:bCs/>
          <w:i/>
          <w:iCs/>
          <w:sz w:val="20"/>
          <w:lang w:val="nl-NL"/>
        </w:rPr>
      </w:pPr>
      <w:r w:rsidRPr="00C7173B">
        <w:rPr>
          <w:rFonts w:ascii="Roboto" w:hAnsi="Roboto"/>
          <w:bCs/>
          <w:i/>
          <w:sz w:val="20"/>
          <w:lang w:val="nl-NL"/>
        </w:rPr>
        <w:t xml:space="preserve">© National Glass: </w:t>
      </w:r>
      <w:r w:rsidRPr="00C7173B">
        <w:rPr>
          <w:rFonts w:ascii="Roboto" w:hAnsi="Roboto"/>
          <w:bCs/>
          <w:i/>
          <w:iCs/>
          <w:sz w:val="20"/>
          <w:lang w:val="nl-NL"/>
        </w:rPr>
        <w:t>Línea de vidrio aislante de LiSEC</w:t>
      </w:r>
    </w:p>
    <w:p w14:paraId="6993898B" w14:textId="77777777" w:rsidR="00C7173B" w:rsidRPr="00711327" w:rsidRDefault="00C7173B" w:rsidP="00C7173B">
      <w:pPr>
        <w:widowControl w:val="0"/>
        <w:spacing w:after="0" w:line="360" w:lineRule="auto"/>
        <w:jc w:val="both"/>
        <w:rPr>
          <w:rFonts w:ascii="Roboto" w:hAnsi="Roboto"/>
          <w:bCs/>
          <w:sz w:val="20"/>
          <w:lang w:val="de-AT"/>
        </w:rPr>
      </w:pPr>
      <w:r>
        <w:rPr>
          <w:noProof/>
        </w:rPr>
        <w:drawing>
          <wp:inline distT="0" distB="0" distL="0" distR="0" wp14:anchorId="5DFEDB8B" wp14:editId="15393BD7">
            <wp:extent cx="5760720" cy="3023870"/>
            <wp:effectExtent l="0" t="0" r="0" b="5080"/>
            <wp:docPr id="67057682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60720" cy="3023870"/>
                    </a:xfrm>
                    <a:prstGeom prst="rect">
                      <a:avLst/>
                    </a:prstGeom>
                    <a:noFill/>
                    <a:ln>
                      <a:noFill/>
                    </a:ln>
                  </pic:spPr>
                </pic:pic>
              </a:graphicData>
            </a:graphic>
          </wp:inline>
        </w:drawing>
      </w:r>
    </w:p>
    <w:p w14:paraId="5C10932E" w14:textId="77777777" w:rsidR="00C7173B" w:rsidRPr="00711327" w:rsidRDefault="00C7173B" w:rsidP="00C7173B">
      <w:pPr>
        <w:widowControl w:val="0"/>
        <w:spacing w:after="0" w:line="360" w:lineRule="auto"/>
        <w:jc w:val="both"/>
        <w:rPr>
          <w:rFonts w:ascii="Roboto" w:hAnsi="Roboto"/>
          <w:bCs/>
          <w:sz w:val="20"/>
          <w:lang w:val="de-AT"/>
        </w:rPr>
      </w:pPr>
    </w:p>
    <w:p w14:paraId="62251B93" w14:textId="77777777" w:rsidR="00C7173B" w:rsidRPr="00C7173B" w:rsidRDefault="00C7173B" w:rsidP="00C7173B">
      <w:pPr>
        <w:widowControl w:val="0"/>
        <w:spacing w:after="0" w:line="360" w:lineRule="auto"/>
        <w:rPr>
          <w:rFonts w:ascii="Roboto" w:hAnsi="Roboto"/>
          <w:bCs/>
          <w:i/>
          <w:iCs/>
          <w:sz w:val="20"/>
          <w:lang w:val="en-US"/>
        </w:rPr>
      </w:pPr>
      <w:r w:rsidRPr="00912B69">
        <w:rPr>
          <w:rFonts w:ascii="Roboto" w:hAnsi="Roboto"/>
          <w:bCs/>
          <w:i/>
          <w:sz w:val="20"/>
          <w:lang w:val="en-US"/>
        </w:rPr>
        <w:t xml:space="preserve">© National Glass: </w:t>
      </w:r>
      <w:r w:rsidRPr="00C7173B">
        <w:rPr>
          <w:rFonts w:ascii="Roboto" w:hAnsi="Roboto"/>
          <w:bCs/>
          <w:i/>
          <w:iCs/>
          <w:sz w:val="20"/>
          <w:lang w:val="en-US"/>
        </w:rPr>
        <w:t>LiSEC RKT-KLA para carga</w:t>
      </w:r>
    </w:p>
    <w:p w14:paraId="02EB24F4" w14:textId="449FB7BC" w:rsidR="00C7173B" w:rsidRPr="00912B69" w:rsidRDefault="00C7173B" w:rsidP="00C7173B">
      <w:pPr>
        <w:widowControl w:val="0"/>
        <w:spacing w:after="0" w:line="360" w:lineRule="auto"/>
        <w:rPr>
          <w:rFonts w:ascii="Roboto" w:hAnsi="Roboto"/>
          <w:bCs/>
          <w:i/>
          <w:sz w:val="20"/>
          <w:lang w:val="en-US"/>
        </w:rPr>
      </w:pPr>
    </w:p>
    <w:p w14:paraId="11F564EF" w14:textId="77777777" w:rsidR="00C7173B" w:rsidRPr="00912B69" w:rsidRDefault="00C7173B" w:rsidP="00C7173B">
      <w:pPr>
        <w:widowControl w:val="0"/>
        <w:spacing w:after="0" w:line="360" w:lineRule="auto"/>
        <w:rPr>
          <w:rFonts w:ascii="Roboto" w:hAnsi="Roboto"/>
          <w:bCs/>
          <w:i/>
          <w:sz w:val="20"/>
          <w:lang w:val="en-US"/>
        </w:rPr>
      </w:pPr>
    </w:p>
    <w:p w14:paraId="0E2DD276" w14:textId="77777777" w:rsidR="00C7173B" w:rsidRPr="00711327" w:rsidRDefault="00C7173B" w:rsidP="00C7173B">
      <w:pPr>
        <w:widowControl w:val="0"/>
        <w:spacing w:after="0" w:line="360" w:lineRule="auto"/>
        <w:rPr>
          <w:rFonts w:ascii="Roboto" w:hAnsi="Roboto"/>
          <w:bCs/>
          <w:i/>
          <w:iCs/>
          <w:sz w:val="20"/>
          <w:lang w:val="de-AT"/>
        </w:rPr>
      </w:pPr>
      <w:r>
        <w:rPr>
          <w:noProof/>
        </w:rPr>
        <w:lastRenderedPageBreak/>
        <w:drawing>
          <wp:inline distT="0" distB="0" distL="0" distR="0" wp14:anchorId="4FB96080" wp14:editId="15B7ED96">
            <wp:extent cx="5760720" cy="3047365"/>
            <wp:effectExtent l="0" t="0" r="0" b="635"/>
            <wp:docPr id="1607252589"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0720" cy="3047365"/>
                    </a:xfrm>
                    <a:prstGeom prst="rect">
                      <a:avLst/>
                    </a:prstGeom>
                    <a:noFill/>
                    <a:ln>
                      <a:noFill/>
                    </a:ln>
                  </pic:spPr>
                </pic:pic>
              </a:graphicData>
            </a:graphic>
          </wp:inline>
        </w:drawing>
      </w:r>
    </w:p>
    <w:p w14:paraId="0EEFB4BD" w14:textId="77777777" w:rsidR="00C7173B" w:rsidRPr="00711327" w:rsidRDefault="00C7173B" w:rsidP="00C7173B">
      <w:pPr>
        <w:widowControl w:val="0"/>
        <w:spacing w:after="0" w:line="360" w:lineRule="auto"/>
        <w:rPr>
          <w:rFonts w:ascii="Roboto" w:hAnsi="Roboto"/>
          <w:bCs/>
          <w:i/>
          <w:iCs/>
          <w:sz w:val="20"/>
          <w:lang w:val="de-AT"/>
        </w:rPr>
      </w:pPr>
    </w:p>
    <w:p w14:paraId="502AC90E" w14:textId="77777777" w:rsidR="00C7173B" w:rsidRPr="00C7173B" w:rsidRDefault="00C7173B" w:rsidP="00C7173B">
      <w:pPr>
        <w:widowControl w:val="0"/>
        <w:spacing w:after="0" w:line="360" w:lineRule="auto"/>
        <w:rPr>
          <w:rFonts w:ascii="Roboto" w:hAnsi="Roboto"/>
          <w:bCs/>
          <w:i/>
          <w:iCs/>
          <w:sz w:val="20"/>
          <w:lang w:val="nl-NL"/>
        </w:rPr>
      </w:pPr>
      <w:r w:rsidRPr="00C7173B">
        <w:rPr>
          <w:rFonts w:ascii="Roboto" w:hAnsi="Roboto"/>
          <w:bCs/>
          <w:i/>
          <w:sz w:val="20"/>
          <w:lang w:val="nl-NL"/>
        </w:rPr>
        <w:t xml:space="preserve">© National Glass: </w:t>
      </w:r>
      <w:r w:rsidRPr="00C7173B">
        <w:rPr>
          <w:rFonts w:ascii="Roboto" w:hAnsi="Roboto"/>
          <w:bCs/>
          <w:i/>
          <w:iCs/>
          <w:sz w:val="20"/>
          <w:lang w:val="nl-NL"/>
        </w:rPr>
        <w:t>Mesa de corte de vidrio de LiSEC</w:t>
      </w:r>
    </w:p>
    <w:p w14:paraId="0EB629BA" w14:textId="14700950" w:rsidR="00C7173B" w:rsidRDefault="00C7173B" w:rsidP="00C7173B">
      <w:pPr>
        <w:widowControl w:val="0"/>
        <w:spacing w:after="0" w:line="360" w:lineRule="auto"/>
        <w:rPr>
          <w:rFonts w:ascii="Roboto" w:hAnsi="Roboto"/>
          <w:bCs/>
          <w:i/>
          <w:sz w:val="20"/>
          <w:lang w:val="de-AT"/>
        </w:rPr>
      </w:pPr>
      <w:r>
        <w:rPr>
          <w:noProof/>
        </w:rPr>
        <w:drawing>
          <wp:inline distT="0" distB="0" distL="0" distR="0" wp14:anchorId="4C225A39" wp14:editId="5CEC2887">
            <wp:extent cx="5760720" cy="3018155"/>
            <wp:effectExtent l="0" t="0" r="0" b="0"/>
            <wp:docPr id="197076030"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720" cy="3018155"/>
                    </a:xfrm>
                    <a:prstGeom prst="rect">
                      <a:avLst/>
                    </a:prstGeom>
                    <a:noFill/>
                    <a:ln>
                      <a:noFill/>
                    </a:ln>
                  </pic:spPr>
                </pic:pic>
              </a:graphicData>
            </a:graphic>
          </wp:inline>
        </w:drawing>
      </w:r>
    </w:p>
    <w:p w14:paraId="7D6B7006" w14:textId="77777777" w:rsidR="00C7173B" w:rsidRDefault="00C7173B" w:rsidP="00C7173B">
      <w:pPr>
        <w:widowControl w:val="0"/>
        <w:spacing w:after="0" w:line="360" w:lineRule="auto"/>
        <w:rPr>
          <w:rFonts w:ascii="Roboto" w:hAnsi="Roboto"/>
          <w:bCs/>
          <w:i/>
          <w:sz w:val="20"/>
          <w:lang w:val="de-AT"/>
        </w:rPr>
      </w:pPr>
    </w:p>
    <w:p w14:paraId="3901F1E8" w14:textId="77777777" w:rsidR="00C7173B" w:rsidRPr="00C7173B" w:rsidRDefault="00C7173B" w:rsidP="00C7173B">
      <w:pPr>
        <w:widowControl w:val="0"/>
        <w:spacing w:after="0" w:line="360" w:lineRule="auto"/>
        <w:rPr>
          <w:rFonts w:ascii="Roboto" w:hAnsi="Roboto"/>
          <w:bCs/>
          <w:i/>
          <w:sz w:val="20"/>
          <w:lang w:val="nl-NL"/>
        </w:rPr>
      </w:pPr>
      <w:r w:rsidRPr="00C7173B">
        <w:rPr>
          <w:rFonts w:ascii="Roboto" w:hAnsi="Roboto"/>
          <w:bCs/>
          <w:i/>
          <w:sz w:val="20"/>
          <w:lang w:val="nl-NL"/>
        </w:rPr>
        <w:t xml:space="preserve">© National Glass: </w:t>
      </w:r>
      <w:r w:rsidRPr="00C7173B">
        <w:rPr>
          <w:rFonts w:ascii="Roboto" w:hAnsi="Roboto"/>
          <w:bCs/>
          <w:i/>
          <w:iCs/>
          <w:sz w:val="20"/>
          <w:lang w:val="nl-NL"/>
        </w:rPr>
        <w:t>Producción de un elemento de vidrio aislante en la línea de vidrio aislante de LiSEC</w:t>
      </w:r>
    </w:p>
    <w:p w14:paraId="1DB5A3DF" w14:textId="1AAA21C2" w:rsidR="00C7173B" w:rsidRPr="00C7173B" w:rsidRDefault="00C7173B" w:rsidP="00C7173B">
      <w:pPr>
        <w:widowControl w:val="0"/>
        <w:spacing w:after="0" w:line="360" w:lineRule="auto"/>
        <w:rPr>
          <w:rFonts w:ascii="Roboto" w:hAnsi="Roboto"/>
          <w:bCs/>
          <w:i/>
          <w:sz w:val="20"/>
          <w:lang w:val="nl-NL"/>
        </w:rPr>
      </w:pPr>
    </w:p>
    <w:p w14:paraId="5C5C6811" w14:textId="77777777" w:rsidR="00C7173B" w:rsidRPr="00C7173B" w:rsidRDefault="00C7173B" w:rsidP="00C7173B">
      <w:pPr>
        <w:widowControl w:val="0"/>
        <w:spacing w:after="0" w:line="360" w:lineRule="auto"/>
        <w:rPr>
          <w:rFonts w:ascii="Roboto" w:hAnsi="Roboto"/>
          <w:bCs/>
          <w:i/>
          <w:sz w:val="20"/>
          <w:lang w:val="nl-NL"/>
        </w:rPr>
      </w:pPr>
    </w:p>
    <w:p w14:paraId="60114E02" w14:textId="77777777" w:rsidR="00C7173B" w:rsidRDefault="00C7173B" w:rsidP="00C7173B">
      <w:pPr>
        <w:widowControl w:val="0"/>
        <w:spacing w:after="0" w:line="360" w:lineRule="auto"/>
        <w:rPr>
          <w:rFonts w:ascii="Roboto" w:hAnsi="Roboto"/>
          <w:bCs/>
          <w:i/>
          <w:sz w:val="20"/>
          <w:lang w:val="de-AT"/>
        </w:rPr>
      </w:pPr>
      <w:r>
        <w:rPr>
          <w:noProof/>
        </w:rPr>
        <w:lastRenderedPageBreak/>
        <w:drawing>
          <wp:inline distT="0" distB="0" distL="0" distR="0" wp14:anchorId="6ADBAB7E" wp14:editId="084EE28F">
            <wp:extent cx="5760720" cy="3047365"/>
            <wp:effectExtent l="0" t="0" r="0" b="635"/>
            <wp:docPr id="175947985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60720" cy="3047365"/>
                    </a:xfrm>
                    <a:prstGeom prst="rect">
                      <a:avLst/>
                    </a:prstGeom>
                    <a:noFill/>
                    <a:ln>
                      <a:noFill/>
                    </a:ln>
                  </pic:spPr>
                </pic:pic>
              </a:graphicData>
            </a:graphic>
          </wp:inline>
        </w:drawing>
      </w:r>
    </w:p>
    <w:p w14:paraId="12EA89E8" w14:textId="77777777" w:rsidR="00C7173B" w:rsidRDefault="00C7173B" w:rsidP="00C7173B">
      <w:pPr>
        <w:widowControl w:val="0"/>
        <w:spacing w:after="0" w:line="360" w:lineRule="auto"/>
        <w:rPr>
          <w:rFonts w:ascii="Roboto" w:hAnsi="Roboto"/>
          <w:bCs/>
          <w:i/>
          <w:sz w:val="20"/>
          <w:lang w:val="de-AT"/>
        </w:rPr>
      </w:pPr>
    </w:p>
    <w:p w14:paraId="4AB94154" w14:textId="77777777" w:rsidR="00C7173B" w:rsidRDefault="00C7173B" w:rsidP="00C7173B">
      <w:pPr>
        <w:widowControl w:val="0"/>
        <w:spacing w:after="0" w:line="360" w:lineRule="auto"/>
        <w:rPr>
          <w:rFonts w:ascii="Roboto" w:hAnsi="Roboto"/>
          <w:bCs/>
          <w:i/>
          <w:sz w:val="20"/>
          <w:lang w:val="de-AT"/>
        </w:rPr>
      </w:pPr>
      <w:r w:rsidRPr="00711327">
        <w:rPr>
          <w:rFonts w:ascii="Roboto" w:hAnsi="Roboto"/>
          <w:bCs/>
          <w:i/>
          <w:sz w:val="20"/>
          <w:lang w:val="de-AT"/>
        </w:rPr>
        <w:t xml:space="preserve">© National Glass: </w:t>
      </w:r>
      <w:r>
        <w:rPr>
          <w:rFonts w:ascii="Roboto" w:hAnsi="Roboto"/>
          <w:bCs/>
          <w:i/>
          <w:sz w:val="20"/>
          <w:lang w:val="de-AT"/>
        </w:rPr>
        <w:t>LiSEC Shuttle</w:t>
      </w:r>
    </w:p>
    <w:p w14:paraId="400C0843" w14:textId="77777777" w:rsidR="00C7173B" w:rsidRDefault="00C7173B" w:rsidP="00C7173B">
      <w:pPr>
        <w:widowControl w:val="0"/>
        <w:spacing w:after="0" w:line="360" w:lineRule="auto"/>
        <w:rPr>
          <w:rFonts w:ascii="Roboto" w:hAnsi="Roboto"/>
          <w:bCs/>
          <w:i/>
          <w:sz w:val="20"/>
          <w:lang w:val="de-AT"/>
        </w:rPr>
      </w:pPr>
      <w:r>
        <w:rPr>
          <w:noProof/>
        </w:rPr>
        <w:drawing>
          <wp:inline distT="0" distB="0" distL="0" distR="0" wp14:anchorId="55563D13" wp14:editId="6871D36C">
            <wp:extent cx="5760720" cy="3014980"/>
            <wp:effectExtent l="0" t="0" r="0" b="0"/>
            <wp:docPr id="333376921"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3014980"/>
                    </a:xfrm>
                    <a:prstGeom prst="rect">
                      <a:avLst/>
                    </a:prstGeom>
                    <a:noFill/>
                    <a:ln>
                      <a:noFill/>
                    </a:ln>
                  </pic:spPr>
                </pic:pic>
              </a:graphicData>
            </a:graphic>
          </wp:inline>
        </w:drawing>
      </w:r>
    </w:p>
    <w:p w14:paraId="34D49603" w14:textId="77777777" w:rsidR="00C7173B" w:rsidRPr="0008167C" w:rsidRDefault="00C7173B" w:rsidP="00C7173B">
      <w:pPr>
        <w:widowControl w:val="0"/>
        <w:spacing w:after="0" w:line="360" w:lineRule="auto"/>
        <w:rPr>
          <w:rFonts w:ascii="Roboto" w:hAnsi="Roboto"/>
          <w:bCs/>
          <w:i/>
          <w:iCs/>
          <w:sz w:val="20"/>
          <w:lang w:val="en-US"/>
        </w:rPr>
      </w:pPr>
      <w:r w:rsidRPr="00912B69">
        <w:rPr>
          <w:rFonts w:ascii="Roboto" w:hAnsi="Roboto"/>
          <w:bCs/>
          <w:i/>
          <w:sz w:val="20"/>
          <w:lang w:val="en-US"/>
        </w:rPr>
        <w:t xml:space="preserve">© National Glass: </w:t>
      </w:r>
      <w:r w:rsidRPr="0008167C">
        <w:rPr>
          <w:rFonts w:ascii="Roboto" w:hAnsi="Roboto"/>
          <w:bCs/>
          <w:i/>
          <w:iCs/>
          <w:sz w:val="20"/>
          <w:lang w:val="en-US"/>
        </w:rPr>
        <w:t>Instalación de carga de vidrio con pórtico PKL/SBL de LiSEC</w:t>
      </w:r>
    </w:p>
    <w:p w14:paraId="785817C1" w14:textId="5A8BC6CE" w:rsidR="00C7173B" w:rsidRDefault="00C7173B" w:rsidP="00C7173B">
      <w:pPr>
        <w:widowControl w:val="0"/>
        <w:spacing w:after="0" w:line="360" w:lineRule="auto"/>
        <w:rPr>
          <w:rFonts w:ascii="Roboto" w:hAnsi="Roboto"/>
          <w:bCs/>
          <w:i/>
          <w:sz w:val="20"/>
          <w:lang w:val="de-AT"/>
        </w:rPr>
      </w:pPr>
      <w:r>
        <w:rPr>
          <w:noProof/>
        </w:rPr>
        <w:lastRenderedPageBreak/>
        <w:drawing>
          <wp:inline distT="0" distB="0" distL="0" distR="0" wp14:anchorId="71C8C80C" wp14:editId="3EAF7131">
            <wp:extent cx="5760720" cy="2985770"/>
            <wp:effectExtent l="0" t="0" r="0" b="5080"/>
            <wp:docPr id="1492543276"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2985770"/>
                    </a:xfrm>
                    <a:prstGeom prst="rect">
                      <a:avLst/>
                    </a:prstGeom>
                    <a:noFill/>
                    <a:ln>
                      <a:noFill/>
                    </a:ln>
                  </pic:spPr>
                </pic:pic>
              </a:graphicData>
            </a:graphic>
          </wp:inline>
        </w:drawing>
      </w:r>
    </w:p>
    <w:p w14:paraId="07B18A5E" w14:textId="77777777" w:rsidR="00C7173B" w:rsidRPr="0008167C" w:rsidRDefault="00C7173B" w:rsidP="00C7173B">
      <w:pPr>
        <w:widowControl w:val="0"/>
        <w:spacing w:after="0" w:line="360" w:lineRule="auto"/>
        <w:rPr>
          <w:rFonts w:ascii="Roboto" w:hAnsi="Roboto"/>
          <w:bCs/>
          <w:i/>
          <w:sz w:val="20"/>
          <w:lang w:val="en-US"/>
        </w:rPr>
      </w:pPr>
      <w:r w:rsidRPr="00912B69">
        <w:rPr>
          <w:rFonts w:ascii="Roboto" w:hAnsi="Roboto"/>
          <w:bCs/>
          <w:i/>
          <w:sz w:val="20"/>
          <w:lang w:val="en-US"/>
        </w:rPr>
        <w:t xml:space="preserve">© National Glass: </w:t>
      </w:r>
      <w:r w:rsidRPr="0008167C">
        <w:rPr>
          <w:rFonts w:ascii="Roboto" w:hAnsi="Roboto"/>
          <w:bCs/>
          <w:i/>
          <w:iCs/>
          <w:sz w:val="20"/>
          <w:lang w:val="en-US"/>
        </w:rPr>
        <w:t>Planta de producción de National Glass</w:t>
      </w:r>
    </w:p>
    <w:p w14:paraId="66944896" w14:textId="4115DD3D" w:rsidR="00C7173B" w:rsidRPr="00912B69" w:rsidRDefault="00C7173B" w:rsidP="00C7173B">
      <w:pPr>
        <w:widowControl w:val="0"/>
        <w:spacing w:after="0" w:line="360" w:lineRule="auto"/>
        <w:rPr>
          <w:rFonts w:ascii="Roboto" w:hAnsi="Roboto"/>
          <w:bCs/>
          <w:i/>
          <w:sz w:val="20"/>
          <w:lang w:val="en-US"/>
        </w:rPr>
      </w:pPr>
    </w:p>
    <w:p w14:paraId="61B19DE6" w14:textId="77777777" w:rsidR="00C7173B" w:rsidRPr="002D77E8" w:rsidRDefault="00C7173B" w:rsidP="00C7173B">
      <w:pPr>
        <w:widowControl w:val="0"/>
        <w:spacing w:after="0" w:line="360" w:lineRule="auto"/>
        <w:rPr>
          <w:rFonts w:ascii="Roboto" w:hAnsi="Roboto"/>
          <w:b/>
          <w:bCs/>
          <w:sz w:val="20"/>
          <w:lang w:val="en-US"/>
        </w:rPr>
      </w:pPr>
    </w:p>
    <w:p w14:paraId="1AFFA8A3" w14:textId="5B1C285B" w:rsidR="002D77E8" w:rsidRPr="002D77E8" w:rsidRDefault="002D77E8" w:rsidP="002D77E8">
      <w:pPr>
        <w:widowControl w:val="0"/>
        <w:spacing w:after="0" w:line="360" w:lineRule="auto"/>
        <w:jc w:val="both"/>
        <w:rPr>
          <w:rFonts w:ascii="Roboto" w:hAnsi="Roboto"/>
          <w:b/>
          <w:bCs/>
          <w:sz w:val="20"/>
          <w:lang w:val="en-US"/>
        </w:rPr>
      </w:pPr>
    </w:p>
    <w:p w14:paraId="7ED069BC" w14:textId="58C91415" w:rsidR="00546669" w:rsidRPr="002D77E8" w:rsidRDefault="00546669" w:rsidP="00546669">
      <w:pPr>
        <w:widowControl w:val="0"/>
        <w:spacing w:after="0" w:line="360" w:lineRule="auto"/>
        <w:jc w:val="both"/>
        <w:rPr>
          <w:rFonts w:ascii="Roboto" w:hAnsi="Roboto"/>
          <w:b/>
          <w:sz w:val="20"/>
          <w:lang w:val="en-US"/>
        </w:rPr>
      </w:pPr>
    </w:p>
    <w:p w14:paraId="55FF5CD0" w14:textId="77777777" w:rsidR="00C75B7B" w:rsidRPr="002D77E8" w:rsidRDefault="00C75B7B" w:rsidP="00C75B7B">
      <w:pPr>
        <w:widowControl w:val="0"/>
        <w:spacing w:after="0" w:line="240" w:lineRule="auto"/>
        <w:jc w:val="both"/>
        <w:rPr>
          <w:rFonts w:ascii="Roboto" w:hAnsi="Roboto"/>
          <w:b/>
          <w:sz w:val="20"/>
          <w:lang w:val="en-US"/>
        </w:rPr>
      </w:pPr>
    </w:p>
    <w:p w14:paraId="3559F609" w14:textId="77777777" w:rsidR="00C75B7B" w:rsidRPr="002D77E8" w:rsidRDefault="00C75B7B" w:rsidP="00C75B7B">
      <w:pPr>
        <w:widowControl w:val="0"/>
        <w:spacing w:after="0" w:line="240" w:lineRule="auto"/>
        <w:jc w:val="both"/>
        <w:rPr>
          <w:rFonts w:ascii="Roboto" w:hAnsi="Roboto"/>
          <w:b/>
          <w:sz w:val="20"/>
          <w:lang w:val="en-US"/>
        </w:rPr>
      </w:pPr>
    </w:p>
    <w:p w14:paraId="7DF7A457" w14:textId="77777777" w:rsidR="0016713F" w:rsidRPr="003C3EC7" w:rsidRDefault="0016713F" w:rsidP="0016713F">
      <w:pPr>
        <w:widowControl w:val="0"/>
        <w:spacing w:after="0" w:line="240" w:lineRule="auto"/>
        <w:jc w:val="both"/>
        <w:rPr>
          <w:rFonts w:ascii="Roboto" w:hAnsi="Roboto" w:cs="Arial"/>
          <w:b/>
          <w:sz w:val="20"/>
          <w:szCs w:val="20"/>
        </w:rPr>
      </w:pPr>
      <w:r>
        <w:rPr>
          <w:rFonts w:ascii="Roboto" w:hAnsi="Roboto"/>
          <w:b/>
          <w:sz w:val="20"/>
        </w:rPr>
        <w:t>Acerca de LiSEC</w:t>
      </w:r>
    </w:p>
    <w:p w14:paraId="652AE605" w14:textId="6B6030C1" w:rsidR="0016713F" w:rsidRDefault="001F6C94" w:rsidP="0016713F">
      <w:pPr>
        <w:spacing w:after="0" w:line="240" w:lineRule="auto"/>
        <w:rPr>
          <w:rFonts w:ascii="Roboto" w:hAnsi="Roboto"/>
          <w:sz w:val="20"/>
        </w:rPr>
      </w:pPr>
      <w:r>
        <w:rPr>
          <w:rFonts w:ascii="Roboto" w:hAnsi="Roboto"/>
          <w:sz w:val="20"/>
        </w:rPr>
        <w:t>LiSEC, con sede central en Seitenstetten/Amstetten, Austria, es un grupo de empresas con presencia global que desde hace más de 60 años ofrece soluciones individuales y completas en el área del procesamiento y el acabado del vidrio plano. En 202</w:t>
      </w:r>
      <w:r w:rsidR="0008167C">
        <w:rPr>
          <w:rFonts w:ascii="Roboto" w:hAnsi="Roboto"/>
          <w:sz w:val="20"/>
        </w:rPr>
        <w:t>5</w:t>
      </w:r>
      <w:r>
        <w:rPr>
          <w:rFonts w:ascii="Roboto" w:hAnsi="Roboto"/>
          <w:sz w:val="20"/>
        </w:rPr>
        <w:t>, el grupo, compuesto por cerca de 1300 empleados en 25 sedes, obtuvo una facturación total de ventas de alrededor de 300 millones de euros, con una cuota de exportación superior al 95 %. LiSEC es sinónimo de instalaciones y sistemas de alta calidad, así como de conceptos completos integrados que incluyen software a lo largo de toda la cadena de proceso del procesamiento de vidrio plano. La gama de productos abarca tanto máquinas individuales como líneas de producción completas para el recorte de vidrio, el procesamiento de bordes y superficies de vidrio, la producción de vidrio aislante y vidrio laminado, así como la logística interna y externa correspondiente. Los clientes se benefician de trabajar con un proveedor de servicios completos que cuenta con amplia experiencia en la realización de grandes proyectos y con una red mundial de servicios.</w:t>
      </w:r>
    </w:p>
    <w:p w14:paraId="40581A5C" w14:textId="77777777" w:rsidR="001F6C94" w:rsidRPr="002D77E8" w:rsidRDefault="001F6C94" w:rsidP="0016713F">
      <w:pPr>
        <w:spacing w:after="0" w:line="240" w:lineRule="auto"/>
        <w:rPr>
          <w:rFonts w:ascii="Roboto" w:hAnsi="Roboto" w:cs="Arial"/>
          <w:sz w:val="20"/>
          <w:szCs w:val="20"/>
          <w:lang w:val="en-US"/>
        </w:rPr>
      </w:pPr>
    </w:p>
    <w:p w14:paraId="39C741A8" w14:textId="77777777" w:rsidR="0016713F" w:rsidRPr="003C3EC7" w:rsidRDefault="0016713F" w:rsidP="0016713F">
      <w:pPr>
        <w:widowControl w:val="0"/>
        <w:autoSpaceDE w:val="0"/>
        <w:autoSpaceDN w:val="0"/>
        <w:adjustRightInd w:val="0"/>
        <w:spacing w:after="0" w:line="240" w:lineRule="auto"/>
        <w:ind w:right="-2126"/>
        <w:rPr>
          <w:rFonts w:ascii="Roboto" w:hAnsi="Roboto" w:cs="Arial"/>
          <w:sz w:val="20"/>
          <w:szCs w:val="20"/>
        </w:rPr>
      </w:pPr>
      <w:r>
        <w:rPr>
          <w:rFonts w:ascii="Roboto" w:hAnsi="Roboto"/>
          <w:b/>
          <w:color w:val="000000"/>
          <w:sz w:val="20"/>
        </w:rPr>
        <w:t>Más información:</w:t>
      </w:r>
      <w:r>
        <w:rPr>
          <w:rFonts w:ascii="Roboto" w:hAnsi="Roboto"/>
          <w:color w:val="000000"/>
          <w:sz w:val="20"/>
        </w:rPr>
        <w:br/>
      </w:r>
      <w:r>
        <w:rPr>
          <w:rFonts w:ascii="Roboto" w:hAnsi="Roboto"/>
          <w:sz w:val="20"/>
        </w:rPr>
        <w:t>Claudia GUSCHLBAUER</w:t>
      </w:r>
    </w:p>
    <w:p w14:paraId="2C2E9CD4" w14:textId="77777777" w:rsidR="0016713F" w:rsidRPr="003C3EC7" w:rsidRDefault="0016713F" w:rsidP="0016713F">
      <w:pPr>
        <w:widowControl w:val="0"/>
        <w:autoSpaceDE w:val="0"/>
        <w:autoSpaceDN w:val="0"/>
        <w:adjustRightInd w:val="0"/>
        <w:spacing w:after="0" w:line="240" w:lineRule="auto"/>
        <w:ind w:right="-2126"/>
        <w:rPr>
          <w:rFonts w:ascii="Roboto" w:hAnsi="Roboto" w:cs="Arial"/>
          <w:sz w:val="20"/>
          <w:szCs w:val="20"/>
        </w:rPr>
      </w:pPr>
      <w:r>
        <w:rPr>
          <w:rFonts w:ascii="Roboto" w:hAnsi="Roboto"/>
          <w:sz w:val="20"/>
        </w:rPr>
        <w:t>Directora de Marketing y Comunicación empresarial</w:t>
      </w:r>
    </w:p>
    <w:p w14:paraId="13433FD8" w14:textId="77777777" w:rsidR="0016713F" w:rsidRPr="003C3EC7" w:rsidRDefault="0016713F" w:rsidP="0016713F">
      <w:pPr>
        <w:widowControl w:val="0"/>
        <w:autoSpaceDE w:val="0"/>
        <w:autoSpaceDN w:val="0"/>
        <w:adjustRightInd w:val="0"/>
        <w:spacing w:after="0" w:line="240" w:lineRule="auto"/>
        <w:ind w:right="-2126"/>
        <w:rPr>
          <w:rFonts w:ascii="Roboto" w:hAnsi="Roboto" w:cs="Arial"/>
          <w:sz w:val="20"/>
          <w:szCs w:val="20"/>
        </w:rPr>
      </w:pPr>
    </w:p>
    <w:p w14:paraId="15F4F83F" w14:textId="3223A502" w:rsidR="0016713F" w:rsidRPr="002D77E8" w:rsidRDefault="0016713F" w:rsidP="0016713F">
      <w:pPr>
        <w:spacing w:after="0" w:line="240" w:lineRule="auto"/>
        <w:rPr>
          <w:rFonts w:ascii="Roboto" w:hAnsi="Roboto" w:cs="Arial"/>
        </w:rPr>
      </w:pPr>
      <w:r>
        <w:rPr>
          <w:rFonts w:ascii="Roboto" w:hAnsi="Roboto"/>
          <w:sz w:val="20"/>
        </w:rPr>
        <w:t>LiSEC Austria GmbH</w:t>
      </w:r>
      <w:r>
        <w:rPr>
          <w:rFonts w:ascii="Roboto" w:hAnsi="Roboto"/>
          <w:sz w:val="20"/>
        </w:rPr>
        <w:br/>
        <w:t>Peter-Lisec-Str. 1 – 3353 Seitenstetten, Austria</w:t>
      </w:r>
      <w:r>
        <w:rPr>
          <w:rFonts w:ascii="Roboto" w:hAnsi="Roboto"/>
          <w:sz w:val="20"/>
        </w:rPr>
        <w:br/>
        <w:t>Tel.: +43 7477 405-1115</w:t>
      </w:r>
      <w:r>
        <w:rPr>
          <w:rFonts w:ascii="Roboto" w:hAnsi="Roboto"/>
          <w:sz w:val="20"/>
        </w:rPr>
        <w:br/>
        <w:t>Móvil: +43 660 871 58 03</w:t>
      </w:r>
      <w:r>
        <w:rPr>
          <w:rFonts w:ascii="Roboto" w:hAnsi="Roboto"/>
          <w:sz w:val="20"/>
        </w:rPr>
        <w:br/>
        <w:t xml:space="preserve">Correo electrónico: </w:t>
      </w:r>
      <w:hyperlink r:id="rId15" w:history="1">
        <w:r>
          <w:rPr>
            <w:rStyle w:val="Hyperlink"/>
            <w:rFonts w:ascii="Roboto" w:hAnsi="Roboto"/>
            <w:sz w:val="20"/>
          </w:rPr>
          <w:t>claudia.guschlbauer@lisec.com</w:t>
        </w:r>
      </w:hyperlink>
      <w:r>
        <w:rPr>
          <w:rFonts w:ascii="Roboto" w:hAnsi="Roboto"/>
          <w:sz w:val="20"/>
        </w:rPr>
        <w:t xml:space="preserve"> – </w:t>
      </w:r>
      <w:hyperlink r:id="rId16" w:history="1">
        <w:r>
          <w:rPr>
            <w:rStyle w:val="Hyperlink"/>
            <w:rFonts w:ascii="Roboto" w:hAnsi="Roboto"/>
            <w:sz w:val="20"/>
          </w:rPr>
          <w:t>www.lisec.com</w:t>
        </w:r>
      </w:hyperlink>
    </w:p>
    <w:p w14:paraId="52BD9AC2" w14:textId="77777777" w:rsidR="00F82153" w:rsidRPr="002D77E8" w:rsidRDefault="00F82153" w:rsidP="009E0D2E">
      <w:pPr>
        <w:rPr>
          <w:lang w:val="de-AT"/>
        </w:rPr>
      </w:pPr>
    </w:p>
    <w:sectPr w:rsidR="00F82153" w:rsidRPr="002D77E8">
      <w:headerReference w:type="default" r:id="rId17"/>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2C9F53" w14:textId="77777777" w:rsidR="004125AE" w:rsidRDefault="004125AE" w:rsidP="00255C54">
      <w:pPr>
        <w:spacing w:after="0" w:line="240" w:lineRule="auto"/>
      </w:pPr>
      <w:r>
        <w:separator/>
      </w:r>
    </w:p>
  </w:endnote>
  <w:endnote w:type="continuationSeparator" w:id="0">
    <w:p w14:paraId="2E23664C" w14:textId="77777777" w:rsidR="004125AE" w:rsidRDefault="004125AE" w:rsidP="00255C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DengXian Light">
    <w:charset w:val="86"/>
    <w:family w:val="auto"/>
    <w:pitch w:val="variable"/>
    <w:sig w:usb0="A00002BF" w:usb1="38CF7CFA" w:usb2="00000016" w:usb3="00000000" w:csb0="0004000F" w:csb1="00000000"/>
  </w:font>
  <w:font w:name="Roboto">
    <w:panose1 w:val="02000000000000000000"/>
    <w:charset w:val="00"/>
    <w:family w:val="auto"/>
    <w:pitch w:val="variable"/>
    <w:sig w:usb0="E00002FF" w:usb1="5000205B" w:usb2="00000020" w:usb3="00000000" w:csb0="0000019F" w:csb1="00000000"/>
  </w:font>
  <w:font w:name="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08B8AB" w14:textId="77777777" w:rsidR="004125AE" w:rsidRDefault="004125AE" w:rsidP="00255C54">
      <w:pPr>
        <w:spacing w:after="0" w:line="240" w:lineRule="auto"/>
      </w:pPr>
      <w:r>
        <w:separator/>
      </w:r>
    </w:p>
  </w:footnote>
  <w:footnote w:type="continuationSeparator" w:id="0">
    <w:p w14:paraId="1B7BDFEC" w14:textId="77777777" w:rsidR="004125AE" w:rsidRDefault="004125AE" w:rsidP="00255C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0443E" w14:textId="77777777" w:rsidR="00255C54" w:rsidRPr="001B34E2" w:rsidRDefault="00255C54" w:rsidP="00255C54">
    <w:pPr>
      <w:pStyle w:val="Kopfzeile"/>
      <w:rPr>
        <w:rFonts w:ascii="Roboto" w:hAnsi="Roboto"/>
        <w:b/>
        <w:sz w:val="17"/>
        <w:szCs w:val="17"/>
      </w:rPr>
    </w:pPr>
  </w:p>
  <w:p w14:paraId="23F6D272" w14:textId="77777777" w:rsidR="00255C54" w:rsidRPr="001B34E2" w:rsidRDefault="00255C54" w:rsidP="00255C54">
    <w:pPr>
      <w:pStyle w:val="Kopfzeile"/>
      <w:rPr>
        <w:rFonts w:ascii="Roboto" w:hAnsi="Roboto"/>
        <w:b/>
        <w:sz w:val="17"/>
        <w:szCs w:val="17"/>
      </w:rPr>
    </w:pPr>
  </w:p>
  <w:p w14:paraId="4EF423AC" w14:textId="77777777" w:rsidR="00255C54" w:rsidRPr="001B34E2" w:rsidRDefault="00255C54" w:rsidP="00255C54">
    <w:pPr>
      <w:pStyle w:val="Kopfzeile"/>
      <w:rPr>
        <w:rFonts w:ascii="Roboto" w:hAnsi="Roboto"/>
        <w:b/>
        <w:sz w:val="16"/>
        <w:szCs w:val="16"/>
      </w:rPr>
    </w:pPr>
  </w:p>
  <w:p w14:paraId="07096989" w14:textId="77777777" w:rsidR="00255C54" w:rsidRPr="001B34E2" w:rsidRDefault="00255C54" w:rsidP="00255C54">
    <w:pPr>
      <w:pStyle w:val="Kopfzeile"/>
      <w:rPr>
        <w:rFonts w:ascii="Roboto" w:hAnsi="Roboto"/>
        <w:b/>
      </w:rPr>
    </w:pPr>
  </w:p>
  <w:p w14:paraId="0F225D67" w14:textId="77777777" w:rsidR="00255C54" w:rsidRPr="001B34E2" w:rsidRDefault="00255C54" w:rsidP="00255C54">
    <w:pPr>
      <w:pStyle w:val="Kopfzeile"/>
      <w:rPr>
        <w:rFonts w:ascii="Roboto" w:hAnsi="Roboto"/>
        <w:b/>
      </w:rPr>
    </w:pPr>
  </w:p>
  <w:p w14:paraId="3465E779" w14:textId="77777777" w:rsidR="00255C54" w:rsidRPr="006C55E8" w:rsidRDefault="00255C54" w:rsidP="00255C54">
    <w:pPr>
      <w:pStyle w:val="Kopfzeile"/>
      <w:rPr>
        <w:rFonts w:ascii="Arial" w:hAnsi="Arial" w:cs="Arial"/>
        <w:b/>
      </w:rPr>
    </w:pPr>
    <w:bookmarkStart w:id="0" w:name="_Hlk145570763"/>
    <w:r>
      <w:rPr>
        <w:rFonts w:ascii="Arial" w:hAnsi="Arial"/>
        <w:b/>
        <w:noProof/>
      </w:rPr>
      <w:drawing>
        <wp:anchor distT="0" distB="0" distL="114300" distR="114300" simplePos="0" relativeHeight="251659264" behindDoc="1" locked="0" layoutInCell="1" allowOverlap="1" wp14:anchorId="498164E2" wp14:editId="04081888">
          <wp:simplePos x="0" y="0"/>
          <wp:positionH relativeFrom="column">
            <wp:posOffset>4824730</wp:posOffset>
          </wp:positionH>
          <wp:positionV relativeFrom="page">
            <wp:posOffset>867410</wp:posOffset>
          </wp:positionV>
          <wp:extent cx="1438275" cy="400050"/>
          <wp:effectExtent l="0" t="0" r="9525" b="0"/>
          <wp:wrapTight wrapText="bothSides">
            <wp:wrapPolygon edited="0">
              <wp:start x="0" y="0"/>
              <wp:lineTo x="0" y="20571"/>
              <wp:lineTo x="21457" y="20571"/>
              <wp:lineTo x="21457" y="0"/>
              <wp:lineTo x="0" y="0"/>
            </wp:wrapPolygon>
          </wp:wrapTight>
          <wp:docPr id="1" name="Grafik 1" descr="lisec_color_briefpap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descr="lisec_color_briefpapi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4000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b/>
      </w:rPr>
      <w:t>COMUNICADO DE PRENSA</w:t>
    </w:r>
  </w:p>
  <w:p w14:paraId="446DE97E" w14:textId="77777777" w:rsidR="00255C54" w:rsidRPr="001B34E2" w:rsidRDefault="00255C54" w:rsidP="00255C54">
    <w:pPr>
      <w:pStyle w:val="Kopfzeile"/>
      <w:rPr>
        <w:rFonts w:ascii="Roboto" w:hAnsi="Roboto"/>
        <w:lang w:val="it-IT"/>
      </w:rPr>
    </w:pPr>
  </w:p>
  <w:bookmarkEnd w:id="0"/>
  <w:p w14:paraId="47A36D20" w14:textId="77777777" w:rsidR="00255C54" w:rsidRPr="001B34E2" w:rsidRDefault="00255C54" w:rsidP="00255C54">
    <w:pPr>
      <w:pStyle w:val="Kopfzeile"/>
      <w:rPr>
        <w:rFonts w:ascii="Roboto" w:hAnsi="Roboto"/>
        <w:lang w:val="it-IT"/>
      </w:rPr>
    </w:pPr>
  </w:p>
  <w:p w14:paraId="0FA87E89" w14:textId="77777777" w:rsidR="00255C54" w:rsidRPr="00255C54" w:rsidRDefault="00255C54" w:rsidP="00255C5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C34B658"/>
    <w:lvl w:ilvl="0">
      <w:start w:val="1"/>
      <w:numFmt w:val="bullet"/>
      <w:pStyle w:val="Aufzhlungszeichen"/>
      <w:lvlText w:val=""/>
      <w:lvlJc w:val="left"/>
      <w:pPr>
        <w:tabs>
          <w:tab w:val="num" w:pos="360"/>
        </w:tabs>
        <w:ind w:left="360" w:hanging="360"/>
      </w:pPr>
      <w:rPr>
        <w:rFonts w:ascii="Symbol" w:hAnsi="Symbol" w:hint="default"/>
      </w:rPr>
    </w:lvl>
  </w:abstractNum>
  <w:abstractNum w:abstractNumId="1" w15:restartNumberingAfterBreak="0">
    <w:nsid w:val="116208ED"/>
    <w:multiLevelType w:val="hybridMultilevel"/>
    <w:tmpl w:val="0DCE1EC6"/>
    <w:lvl w:ilvl="0" w:tplc="E45C31A8">
      <w:start w:val="1"/>
      <w:numFmt w:val="decimal"/>
      <w:lvlText w:val="%1."/>
      <w:lvlJc w:val="left"/>
      <w:pPr>
        <w:ind w:left="360" w:hanging="360"/>
      </w:pPr>
      <w:rPr>
        <w:b/>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2" w15:restartNumberingAfterBreak="0">
    <w:nsid w:val="266364D5"/>
    <w:multiLevelType w:val="multilevel"/>
    <w:tmpl w:val="1B12F7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2C3B7D59"/>
    <w:multiLevelType w:val="multilevel"/>
    <w:tmpl w:val="06F093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90F2E33"/>
    <w:multiLevelType w:val="multilevel"/>
    <w:tmpl w:val="1270D6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3D5659D0"/>
    <w:multiLevelType w:val="hybridMultilevel"/>
    <w:tmpl w:val="6EAEAD04"/>
    <w:lvl w:ilvl="0" w:tplc="E1ECD936">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6" w15:restartNumberingAfterBreak="0">
    <w:nsid w:val="52AD0AAA"/>
    <w:multiLevelType w:val="multilevel"/>
    <w:tmpl w:val="B7BADF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6AB31EEC"/>
    <w:multiLevelType w:val="hybridMultilevel"/>
    <w:tmpl w:val="6304021C"/>
    <w:lvl w:ilvl="0" w:tplc="B43AB3C0">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8" w15:restartNumberingAfterBreak="0">
    <w:nsid w:val="77DC03D2"/>
    <w:multiLevelType w:val="hybridMultilevel"/>
    <w:tmpl w:val="6304021C"/>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799215B8"/>
    <w:multiLevelType w:val="hybridMultilevel"/>
    <w:tmpl w:val="84C4BFD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16cid:durableId="1208303260">
    <w:abstractNumId w:val="3"/>
  </w:num>
  <w:num w:numId="2" w16cid:durableId="632905916">
    <w:abstractNumId w:val="0"/>
  </w:num>
  <w:num w:numId="3" w16cid:durableId="1566338769">
    <w:abstractNumId w:val="1"/>
  </w:num>
  <w:num w:numId="4" w16cid:durableId="1305162474">
    <w:abstractNumId w:val="5"/>
  </w:num>
  <w:num w:numId="5" w16cid:durableId="1295524591">
    <w:abstractNumId w:val="7"/>
  </w:num>
  <w:num w:numId="6" w16cid:durableId="978726631">
    <w:abstractNumId w:val="8"/>
  </w:num>
  <w:num w:numId="7" w16cid:durableId="1023824053">
    <w:abstractNumId w:val="9"/>
  </w:num>
  <w:num w:numId="8" w16cid:durableId="2077386674">
    <w:abstractNumId w:val="6"/>
  </w:num>
  <w:num w:numId="9" w16cid:durableId="2001932230">
    <w:abstractNumId w:val="2"/>
  </w:num>
  <w:num w:numId="10" w16cid:durableId="133800386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00D0"/>
    <w:rsid w:val="00004156"/>
    <w:rsid w:val="000068D0"/>
    <w:rsid w:val="00014118"/>
    <w:rsid w:val="00041FFD"/>
    <w:rsid w:val="00053610"/>
    <w:rsid w:val="00057D14"/>
    <w:rsid w:val="000711FB"/>
    <w:rsid w:val="00074EF9"/>
    <w:rsid w:val="0008167C"/>
    <w:rsid w:val="0009634D"/>
    <w:rsid w:val="000B2645"/>
    <w:rsid w:val="000B52E7"/>
    <w:rsid w:val="000B5769"/>
    <w:rsid w:val="000D145D"/>
    <w:rsid w:val="000E2E23"/>
    <w:rsid w:val="00123B13"/>
    <w:rsid w:val="00135629"/>
    <w:rsid w:val="001358A1"/>
    <w:rsid w:val="001501C6"/>
    <w:rsid w:val="0016713F"/>
    <w:rsid w:val="001B0A79"/>
    <w:rsid w:val="001C3A58"/>
    <w:rsid w:val="001F3E68"/>
    <w:rsid w:val="001F4659"/>
    <w:rsid w:val="001F6C94"/>
    <w:rsid w:val="00225935"/>
    <w:rsid w:val="00234A04"/>
    <w:rsid w:val="00240A13"/>
    <w:rsid w:val="00255C54"/>
    <w:rsid w:val="002662A3"/>
    <w:rsid w:val="00267A3E"/>
    <w:rsid w:val="002761AA"/>
    <w:rsid w:val="00280F63"/>
    <w:rsid w:val="002A1600"/>
    <w:rsid w:val="002B4D2F"/>
    <w:rsid w:val="002B77B5"/>
    <w:rsid w:val="002C033C"/>
    <w:rsid w:val="002D77E8"/>
    <w:rsid w:val="003122A6"/>
    <w:rsid w:val="0032244E"/>
    <w:rsid w:val="003316EF"/>
    <w:rsid w:val="00336A38"/>
    <w:rsid w:val="003A0F5B"/>
    <w:rsid w:val="003E310F"/>
    <w:rsid w:val="003E45BF"/>
    <w:rsid w:val="003F5BE9"/>
    <w:rsid w:val="00400221"/>
    <w:rsid w:val="00402467"/>
    <w:rsid w:val="004125AE"/>
    <w:rsid w:val="0041606C"/>
    <w:rsid w:val="00423C98"/>
    <w:rsid w:val="00460F67"/>
    <w:rsid w:val="0046558A"/>
    <w:rsid w:val="00470D17"/>
    <w:rsid w:val="0047278A"/>
    <w:rsid w:val="004853D3"/>
    <w:rsid w:val="004A3448"/>
    <w:rsid w:val="00535C28"/>
    <w:rsid w:val="00546669"/>
    <w:rsid w:val="005537CD"/>
    <w:rsid w:val="00570F9D"/>
    <w:rsid w:val="0057436E"/>
    <w:rsid w:val="005A60CB"/>
    <w:rsid w:val="005A6D7B"/>
    <w:rsid w:val="005B00D0"/>
    <w:rsid w:val="005C4B0D"/>
    <w:rsid w:val="005C4C69"/>
    <w:rsid w:val="005D381C"/>
    <w:rsid w:val="00603684"/>
    <w:rsid w:val="00612092"/>
    <w:rsid w:val="00616624"/>
    <w:rsid w:val="00633522"/>
    <w:rsid w:val="00635280"/>
    <w:rsid w:val="00641852"/>
    <w:rsid w:val="00682E37"/>
    <w:rsid w:val="00693A48"/>
    <w:rsid w:val="006975E8"/>
    <w:rsid w:val="0069793A"/>
    <w:rsid w:val="006A462B"/>
    <w:rsid w:val="006D1A3E"/>
    <w:rsid w:val="006E5A9A"/>
    <w:rsid w:val="00752207"/>
    <w:rsid w:val="00754255"/>
    <w:rsid w:val="0077331E"/>
    <w:rsid w:val="00793B91"/>
    <w:rsid w:val="00794180"/>
    <w:rsid w:val="00794A9E"/>
    <w:rsid w:val="007B267C"/>
    <w:rsid w:val="007B79C4"/>
    <w:rsid w:val="007E5D67"/>
    <w:rsid w:val="007E7940"/>
    <w:rsid w:val="007F3131"/>
    <w:rsid w:val="00802F54"/>
    <w:rsid w:val="00811924"/>
    <w:rsid w:val="008125FC"/>
    <w:rsid w:val="00831EF3"/>
    <w:rsid w:val="00833FC0"/>
    <w:rsid w:val="00876E4A"/>
    <w:rsid w:val="00877BE5"/>
    <w:rsid w:val="00883080"/>
    <w:rsid w:val="008837C9"/>
    <w:rsid w:val="00885A34"/>
    <w:rsid w:val="008945CA"/>
    <w:rsid w:val="00895456"/>
    <w:rsid w:val="00895927"/>
    <w:rsid w:val="008969AD"/>
    <w:rsid w:val="008A185C"/>
    <w:rsid w:val="008A1B63"/>
    <w:rsid w:val="008A3B44"/>
    <w:rsid w:val="008A41AB"/>
    <w:rsid w:val="00900AF2"/>
    <w:rsid w:val="00915CD0"/>
    <w:rsid w:val="00916F6C"/>
    <w:rsid w:val="0093017D"/>
    <w:rsid w:val="00934F05"/>
    <w:rsid w:val="009534A2"/>
    <w:rsid w:val="009548CD"/>
    <w:rsid w:val="0095519F"/>
    <w:rsid w:val="009559AA"/>
    <w:rsid w:val="00963247"/>
    <w:rsid w:val="00971599"/>
    <w:rsid w:val="00986D69"/>
    <w:rsid w:val="009A50FA"/>
    <w:rsid w:val="009A6777"/>
    <w:rsid w:val="009C2778"/>
    <w:rsid w:val="009C4B91"/>
    <w:rsid w:val="009D10E4"/>
    <w:rsid w:val="009D3A2B"/>
    <w:rsid w:val="009E0D2E"/>
    <w:rsid w:val="009F4443"/>
    <w:rsid w:val="00A14AC5"/>
    <w:rsid w:val="00A169DC"/>
    <w:rsid w:val="00A44967"/>
    <w:rsid w:val="00A832F8"/>
    <w:rsid w:val="00AA23EA"/>
    <w:rsid w:val="00AC64A1"/>
    <w:rsid w:val="00AD5E6B"/>
    <w:rsid w:val="00AE296E"/>
    <w:rsid w:val="00AE7678"/>
    <w:rsid w:val="00AF07A7"/>
    <w:rsid w:val="00B115E0"/>
    <w:rsid w:val="00B64917"/>
    <w:rsid w:val="00B64CA5"/>
    <w:rsid w:val="00B656F1"/>
    <w:rsid w:val="00B7461F"/>
    <w:rsid w:val="00BB1F3F"/>
    <w:rsid w:val="00BB1F4E"/>
    <w:rsid w:val="00BC6795"/>
    <w:rsid w:val="00BD4607"/>
    <w:rsid w:val="00C267AD"/>
    <w:rsid w:val="00C33896"/>
    <w:rsid w:val="00C36E5B"/>
    <w:rsid w:val="00C402CE"/>
    <w:rsid w:val="00C4673B"/>
    <w:rsid w:val="00C610EA"/>
    <w:rsid w:val="00C70E6E"/>
    <w:rsid w:val="00C7173B"/>
    <w:rsid w:val="00C75B7B"/>
    <w:rsid w:val="00CD49B2"/>
    <w:rsid w:val="00CE673C"/>
    <w:rsid w:val="00CF0600"/>
    <w:rsid w:val="00D14942"/>
    <w:rsid w:val="00D3059F"/>
    <w:rsid w:val="00D502D8"/>
    <w:rsid w:val="00D62C28"/>
    <w:rsid w:val="00D74532"/>
    <w:rsid w:val="00D80F19"/>
    <w:rsid w:val="00D81922"/>
    <w:rsid w:val="00D845BD"/>
    <w:rsid w:val="00D87E60"/>
    <w:rsid w:val="00DB4911"/>
    <w:rsid w:val="00DC7A7A"/>
    <w:rsid w:val="00DE07F6"/>
    <w:rsid w:val="00DF4296"/>
    <w:rsid w:val="00E00CDA"/>
    <w:rsid w:val="00E0535F"/>
    <w:rsid w:val="00E05B29"/>
    <w:rsid w:val="00E15CE7"/>
    <w:rsid w:val="00E406E5"/>
    <w:rsid w:val="00E54631"/>
    <w:rsid w:val="00E946E0"/>
    <w:rsid w:val="00EB0430"/>
    <w:rsid w:val="00EB5D46"/>
    <w:rsid w:val="00EC08C3"/>
    <w:rsid w:val="00EE683F"/>
    <w:rsid w:val="00EF20BF"/>
    <w:rsid w:val="00F379C8"/>
    <w:rsid w:val="00F631DE"/>
    <w:rsid w:val="00F82153"/>
    <w:rsid w:val="00F87280"/>
  </w:rsids>
  <m:mathPr>
    <m:mathFont m:val="Cambria Math"/>
    <m:brkBin m:val="before"/>
    <m:brkBinSub m:val="--"/>
    <m:smallFrac m:val="0"/>
    <m:dispDef/>
    <m:lMargin m:val="0"/>
    <m:rMargin m:val="0"/>
    <m:defJc m:val="centerGroup"/>
    <m:wrapIndent m:val="1440"/>
    <m:intLim m:val="subSup"/>
    <m:naryLim m:val="undOvr"/>
  </m:mathPr>
  <w:themeFontLang w:val="de-AT"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E18460"/>
  <w15:chartTrackingRefBased/>
  <w15:docId w15:val="{068A7716-C788-471A-B597-6FB079DA1E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E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501C6"/>
  </w:style>
  <w:style w:type="paragraph" w:styleId="berschrift1">
    <w:name w:val="heading 1"/>
    <w:basedOn w:val="Standard"/>
    <w:next w:val="Standard"/>
    <w:link w:val="berschrift1Zchn"/>
    <w:uiPriority w:val="9"/>
    <w:qFormat/>
    <w:rsid w:val="005B00D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5B00D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5B00D0"/>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5B00D0"/>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5B00D0"/>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5B00D0"/>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5B00D0"/>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5B00D0"/>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5B00D0"/>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B00D0"/>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5B00D0"/>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5B00D0"/>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5B00D0"/>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5B00D0"/>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5B00D0"/>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5B00D0"/>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5B00D0"/>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5B00D0"/>
    <w:rPr>
      <w:rFonts w:eastAsiaTheme="majorEastAsia" w:cstheme="majorBidi"/>
      <w:color w:val="272727" w:themeColor="text1" w:themeTint="D8"/>
    </w:rPr>
  </w:style>
  <w:style w:type="paragraph" w:styleId="Titel">
    <w:name w:val="Title"/>
    <w:basedOn w:val="Standard"/>
    <w:next w:val="Standard"/>
    <w:link w:val="TitelZchn"/>
    <w:uiPriority w:val="10"/>
    <w:qFormat/>
    <w:rsid w:val="005B00D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5B00D0"/>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5B00D0"/>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5B00D0"/>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5B00D0"/>
    <w:pPr>
      <w:spacing w:before="160"/>
      <w:jc w:val="center"/>
    </w:pPr>
    <w:rPr>
      <w:i/>
      <w:iCs/>
      <w:color w:val="404040" w:themeColor="text1" w:themeTint="BF"/>
    </w:rPr>
  </w:style>
  <w:style w:type="character" w:customStyle="1" w:styleId="ZitatZchn">
    <w:name w:val="Zitat Zchn"/>
    <w:basedOn w:val="Absatz-Standardschriftart"/>
    <w:link w:val="Zitat"/>
    <w:uiPriority w:val="29"/>
    <w:rsid w:val="005B00D0"/>
    <w:rPr>
      <w:i/>
      <w:iCs/>
      <w:color w:val="404040" w:themeColor="text1" w:themeTint="BF"/>
    </w:rPr>
  </w:style>
  <w:style w:type="paragraph" w:styleId="Listenabsatz">
    <w:name w:val="List Paragraph"/>
    <w:basedOn w:val="Standard"/>
    <w:uiPriority w:val="34"/>
    <w:qFormat/>
    <w:rsid w:val="005B00D0"/>
    <w:pPr>
      <w:ind w:left="720"/>
      <w:contextualSpacing/>
    </w:pPr>
  </w:style>
  <w:style w:type="character" w:styleId="IntensiveHervorhebung">
    <w:name w:val="Intense Emphasis"/>
    <w:basedOn w:val="Absatz-Standardschriftart"/>
    <w:uiPriority w:val="21"/>
    <w:qFormat/>
    <w:rsid w:val="005B00D0"/>
    <w:rPr>
      <w:i/>
      <w:iCs/>
      <w:color w:val="0F4761" w:themeColor="accent1" w:themeShade="BF"/>
    </w:rPr>
  </w:style>
  <w:style w:type="paragraph" w:styleId="IntensivesZitat">
    <w:name w:val="Intense Quote"/>
    <w:basedOn w:val="Standard"/>
    <w:next w:val="Standard"/>
    <w:link w:val="IntensivesZitatZchn"/>
    <w:uiPriority w:val="30"/>
    <w:qFormat/>
    <w:rsid w:val="005B00D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5B00D0"/>
    <w:rPr>
      <w:i/>
      <w:iCs/>
      <w:color w:val="0F4761" w:themeColor="accent1" w:themeShade="BF"/>
    </w:rPr>
  </w:style>
  <w:style w:type="character" w:styleId="IntensiverVerweis">
    <w:name w:val="Intense Reference"/>
    <w:basedOn w:val="Absatz-Standardschriftart"/>
    <w:uiPriority w:val="32"/>
    <w:qFormat/>
    <w:rsid w:val="005B00D0"/>
    <w:rPr>
      <w:b/>
      <w:bCs/>
      <w:smallCaps/>
      <w:color w:val="0F4761" w:themeColor="accent1" w:themeShade="BF"/>
      <w:spacing w:val="5"/>
    </w:rPr>
  </w:style>
  <w:style w:type="paragraph" w:styleId="Kopfzeile">
    <w:name w:val="header"/>
    <w:basedOn w:val="Standard"/>
    <w:link w:val="KopfzeileZchn"/>
    <w:unhideWhenUsed/>
    <w:rsid w:val="00255C54"/>
    <w:pPr>
      <w:tabs>
        <w:tab w:val="center" w:pos="4536"/>
        <w:tab w:val="right" w:pos="9072"/>
      </w:tabs>
      <w:spacing w:after="0" w:line="240" w:lineRule="auto"/>
    </w:pPr>
  </w:style>
  <w:style w:type="character" w:customStyle="1" w:styleId="KopfzeileZchn">
    <w:name w:val="Kopfzeile Zchn"/>
    <w:basedOn w:val="Absatz-Standardschriftart"/>
    <w:link w:val="Kopfzeile"/>
    <w:rsid w:val="00255C54"/>
  </w:style>
  <w:style w:type="paragraph" w:styleId="Fuzeile">
    <w:name w:val="footer"/>
    <w:basedOn w:val="Standard"/>
    <w:link w:val="FuzeileZchn"/>
    <w:uiPriority w:val="99"/>
    <w:unhideWhenUsed/>
    <w:rsid w:val="00255C5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55C54"/>
  </w:style>
  <w:style w:type="character" w:styleId="Hyperlink">
    <w:name w:val="Hyperlink"/>
    <w:rsid w:val="00255C54"/>
    <w:rPr>
      <w:color w:val="0000FF"/>
      <w:u w:val="single"/>
    </w:rPr>
  </w:style>
  <w:style w:type="paragraph" w:styleId="Aufzhlungszeichen">
    <w:name w:val="List Bullet"/>
    <w:basedOn w:val="Standard"/>
    <w:uiPriority w:val="99"/>
    <w:unhideWhenUsed/>
    <w:rsid w:val="008969AD"/>
    <w:pPr>
      <w:numPr>
        <w:numId w:val="2"/>
      </w:numPr>
      <w:contextualSpacing/>
    </w:pPr>
  </w:style>
  <w:style w:type="character" w:styleId="Kommentarzeichen">
    <w:name w:val="annotation reference"/>
    <w:basedOn w:val="Absatz-Standardschriftart"/>
    <w:uiPriority w:val="99"/>
    <w:semiHidden/>
    <w:unhideWhenUsed/>
    <w:rsid w:val="005A60CB"/>
    <w:rPr>
      <w:sz w:val="16"/>
      <w:szCs w:val="16"/>
    </w:rPr>
  </w:style>
  <w:style w:type="paragraph" w:styleId="Kommentartext">
    <w:name w:val="annotation text"/>
    <w:basedOn w:val="Standard"/>
    <w:link w:val="KommentartextZchn"/>
    <w:uiPriority w:val="99"/>
    <w:unhideWhenUsed/>
    <w:rsid w:val="005A60CB"/>
    <w:pPr>
      <w:spacing w:line="240" w:lineRule="auto"/>
    </w:pPr>
    <w:rPr>
      <w:sz w:val="20"/>
      <w:szCs w:val="20"/>
    </w:rPr>
  </w:style>
  <w:style w:type="character" w:customStyle="1" w:styleId="KommentartextZchn">
    <w:name w:val="Kommentartext Zchn"/>
    <w:basedOn w:val="Absatz-Standardschriftart"/>
    <w:link w:val="Kommentartext"/>
    <w:uiPriority w:val="99"/>
    <w:rsid w:val="005A60CB"/>
    <w:rPr>
      <w:sz w:val="20"/>
      <w:szCs w:val="20"/>
    </w:rPr>
  </w:style>
  <w:style w:type="paragraph" w:styleId="Kommentarthema">
    <w:name w:val="annotation subject"/>
    <w:basedOn w:val="Kommentartext"/>
    <w:next w:val="Kommentartext"/>
    <w:link w:val="KommentarthemaZchn"/>
    <w:uiPriority w:val="99"/>
    <w:semiHidden/>
    <w:unhideWhenUsed/>
    <w:rsid w:val="005A60CB"/>
    <w:rPr>
      <w:b/>
      <w:bCs/>
    </w:rPr>
  </w:style>
  <w:style w:type="character" w:customStyle="1" w:styleId="KommentarthemaZchn">
    <w:name w:val="Kommentarthema Zchn"/>
    <w:basedOn w:val="KommentartextZchn"/>
    <w:link w:val="Kommentarthema"/>
    <w:uiPriority w:val="99"/>
    <w:semiHidden/>
    <w:rsid w:val="005A60CB"/>
    <w:rPr>
      <w:b/>
      <w:bCs/>
      <w:sz w:val="20"/>
      <w:szCs w:val="20"/>
    </w:rPr>
  </w:style>
  <w:style w:type="paragraph" w:styleId="berarbeitung">
    <w:name w:val="Revision"/>
    <w:hidden/>
    <w:uiPriority w:val="99"/>
    <w:semiHidden/>
    <w:rsid w:val="00900AF2"/>
    <w:pPr>
      <w:spacing w:after="0" w:line="240" w:lineRule="auto"/>
    </w:pPr>
  </w:style>
  <w:style w:type="character" w:styleId="NichtaufgelsteErwhnung">
    <w:name w:val="Unresolved Mention"/>
    <w:basedOn w:val="Absatz-Standardschriftart"/>
    <w:uiPriority w:val="99"/>
    <w:semiHidden/>
    <w:unhideWhenUsed/>
    <w:rsid w:val="006975E8"/>
    <w:rPr>
      <w:color w:val="605E5C"/>
      <w:shd w:val="clear" w:color="auto" w:fill="E1DFDD"/>
    </w:rPr>
  </w:style>
  <w:style w:type="paragraph" w:styleId="StandardWeb">
    <w:name w:val="Normal (Web)"/>
    <w:basedOn w:val="Standard"/>
    <w:uiPriority w:val="99"/>
    <w:semiHidden/>
    <w:unhideWhenUsed/>
    <w:rsid w:val="002D77E8"/>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825271">
      <w:bodyDiv w:val="1"/>
      <w:marLeft w:val="0"/>
      <w:marRight w:val="0"/>
      <w:marTop w:val="0"/>
      <w:marBottom w:val="0"/>
      <w:divBdr>
        <w:top w:val="none" w:sz="0" w:space="0" w:color="auto"/>
        <w:left w:val="none" w:sz="0" w:space="0" w:color="auto"/>
        <w:bottom w:val="none" w:sz="0" w:space="0" w:color="auto"/>
        <w:right w:val="none" w:sz="0" w:space="0" w:color="auto"/>
      </w:divBdr>
    </w:div>
    <w:div w:id="49545405">
      <w:bodyDiv w:val="1"/>
      <w:marLeft w:val="0"/>
      <w:marRight w:val="0"/>
      <w:marTop w:val="0"/>
      <w:marBottom w:val="0"/>
      <w:divBdr>
        <w:top w:val="none" w:sz="0" w:space="0" w:color="auto"/>
        <w:left w:val="none" w:sz="0" w:space="0" w:color="auto"/>
        <w:bottom w:val="none" w:sz="0" w:space="0" w:color="auto"/>
        <w:right w:val="none" w:sz="0" w:space="0" w:color="auto"/>
      </w:divBdr>
    </w:div>
    <w:div w:id="62264516">
      <w:bodyDiv w:val="1"/>
      <w:marLeft w:val="0"/>
      <w:marRight w:val="0"/>
      <w:marTop w:val="0"/>
      <w:marBottom w:val="0"/>
      <w:divBdr>
        <w:top w:val="none" w:sz="0" w:space="0" w:color="auto"/>
        <w:left w:val="none" w:sz="0" w:space="0" w:color="auto"/>
        <w:bottom w:val="none" w:sz="0" w:space="0" w:color="auto"/>
        <w:right w:val="none" w:sz="0" w:space="0" w:color="auto"/>
      </w:divBdr>
    </w:div>
    <w:div w:id="71246685">
      <w:bodyDiv w:val="1"/>
      <w:marLeft w:val="0"/>
      <w:marRight w:val="0"/>
      <w:marTop w:val="0"/>
      <w:marBottom w:val="0"/>
      <w:divBdr>
        <w:top w:val="none" w:sz="0" w:space="0" w:color="auto"/>
        <w:left w:val="none" w:sz="0" w:space="0" w:color="auto"/>
        <w:bottom w:val="none" w:sz="0" w:space="0" w:color="auto"/>
        <w:right w:val="none" w:sz="0" w:space="0" w:color="auto"/>
      </w:divBdr>
    </w:div>
    <w:div w:id="234054438">
      <w:bodyDiv w:val="1"/>
      <w:marLeft w:val="0"/>
      <w:marRight w:val="0"/>
      <w:marTop w:val="0"/>
      <w:marBottom w:val="0"/>
      <w:divBdr>
        <w:top w:val="none" w:sz="0" w:space="0" w:color="auto"/>
        <w:left w:val="none" w:sz="0" w:space="0" w:color="auto"/>
        <w:bottom w:val="none" w:sz="0" w:space="0" w:color="auto"/>
        <w:right w:val="none" w:sz="0" w:space="0" w:color="auto"/>
      </w:divBdr>
    </w:div>
    <w:div w:id="287200535">
      <w:bodyDiv w:val="1"/>
      <w:marLeft w:val="0"/>
      <w:marRight w:val="0"/>
      <w:marTop w:val="0"/>
      <w:marBottom w:val="0"/>
      <w:divBdr>
        <w:top w:val="none" w:sz="0" w:space="0" w:color="auto"/>
        <w:left w:val="none" w:sz="0" w:space="0" w:color="auto"/>
        <w:bottom w:val="none" w:sz="0" w:space="0" w:color="auto"/>
        <w:right w:val="none" w:sz="0" w:space="0" w:color="auto"/>
      </w:divBdr>
    </w:div>
    <w:div w:id="323434002">
      <w:bodyDiv w:val="1"/>
      <w:marLeft w:val="0"/>
      <w:marRight w:val="0"/>
      <w:marTop w:val="0"/>
      <w:marBottom w:val="0"/>
      <w:divBdr>
        <w:top w:val="none" w:sz="0" w:space="0" w:color="auto"/>
        <w:left w:val="none" w:sz="0" w:space="0" w:color="auto"/>
        <w:bottom w:val="none" w:sz="0" w:space="0" w:color="auto"/>
        <w:right w:val="none" w:sz="0" w:space="0" w:color="auto"/>
      </w:divBdr>
    </w:div>
    <w:div w:id="333150273">
      <w:bodyDiv w:val="1"/>
      <w:marLeft w:val="0"/>
      <w:marRight w:val="0"/>
      <w:marTop w:val="0"/>
      <w:marBottom w:val="0"/>
      <w:divBdr>
        <w:top w:val="none" w:sz="0" w:space="0" w:color="auto"/>
        <w:left w:val="none" w:sz="0" w:space="0" w:color="auto"/>
        <w:bottom w:val="none" w:sz="0" w:space="0" w:color="auto"/>
        <w:right w:val="none" w:sz="0" w:space="0" w:color="auto"/>
      </w:divBdr>
      <w:divsChild>
        <w:div w:id="1090353915">
          <w:marLeft w:val="0"/>
          <w:marRight w:val="0"/>
          <w:marTop w:val="0"/>
          <w:marBottom w:val="0"/>
          <w:divBdr>
            <w:top w:val="none" w:sz="0" w:space="0" w:color="auto"/>
            <w:left w:val="none" w:sz="0" w:space="0" w:color="auto"/>
            <w:bottom w:val="none" w:sz="0" w:space="0" w:color="auto"/>
            <w:right w:val="none" w:sz="0" w:space="0" w:color="auto"/>
          </w:divBdr>
        </w:div>
        <w:div w:id="635917146">
          <w:marLeft w:val="0"/>
          <w:marRight w:val="0"/>
          <w:marTop w:val="0"/>
          <w:marBottom w:val="0"/>
          <w:divBdr>
            <w:top w:val="none" w:sz="0" w:space="0" w:color="auto"/>
            <w:left w:val="none" w:sz="0" w:space="0" w:color="auto"/>
            <w:bottom w:val="none" w:sz="0" w:space="0" w:color="auto"/>
            <w:right w:val="none" w:sz="0" w:space="0" w:color="auto"/>
          </w:divBdr>
        </w:div>
        <w:div w:id="828597535">
          <w:marLeft w:val="0"/>
          <w:marRight w:val="0"/>
          <w:marTop w:val="0"/>
          <w:marBottom w:val="0"/>
          <w:divBdr>
            <w:top w:val="none" w:sz="0" w:space="0" w:color="auto"/>
            <w:left w:val="none" w:sz="0" w:space="0" w:color="auto"/>
            <w:bottom w:val="none" w:sz="0" w:space="0" w:color="auto"/>
            <w:right w:val="none" w:sz="0" w:space="0" w:color="auto"/>
          </w:divBdr>
        </w:div>
        <w:div w:id="2147121288">
          <w:marLeft w:val="0"/>
          <w:marRight w:val="0"/>
          <w:marTop w:val="0"/>
          <w:marBottom w:val="0"/>
          <w:divBdr>
            <w:top w:val="none" w:sz="0" w:space="0" w:color="auto"/>
            <w:left w:val="none" w:sz="0" w:space="0" w:color="auto"/>
            <w:bottom w:val="none" w:sz="0" w:space="0" w:color="auto"/>
            <w:right w:val="none" w:sz="0" w:space="0" w:color="auto"/>
          </w:divBdr>
        </w:div>
        <w:div w:id="701831410">
          <w:marLeft w:val="0"/>
          <w:marRight w:val="0"/>
          <w:marTop w:val="0"/>
          <w:marBottom w:val="0"/>
          <w:divBdr>
            <w:top w:val="none" w:sz="0" w:space="0" w:color="auto"/>
            <w:left w:val="none" w:sz="0" w:space="0" w:color="auto"/>
            <w:bottom w:val="none" w:sz="0" w:space="0" w:color="auto"/>
            <w:right w:val="none" w:sz="0" w:space="0" w:color="auto"/>
          </w:divBdr>
        </w:div>
      </w:divsChild>
    </w:div>
    <w:div w:id="405155829">
      <w:bodyDiv w:val="1"/>
      <w:marLeft w:val="0"/>
      <w:marRight w:val="0"/>
      <w:marTop w:val="0"/>
      <w:marBottom w:val="0"/>
      <w:divBdr>
        <w:top w:val="none" w:sz="0" w:space="0" w:color="auto"/>
        <w:left w:val="none" w:sz="0" w:space="0" w:color="auto"/>
        <w:bottom w:val="none" w:sz="0" w:space="0" w:color="auto"/>
        <w:right w:val="none" w:sz="0" w:space="0" w:color="auto"/>
      </w:divBdr>
    </w:div>
    <w:div w:id="415519725">
      <w:bodyDiv w:val="1"/>
      <w:marLeft w:val="0"/>
      <w:marRight w:val="0"/>
      <w:marTop w:val="0"/>
      <w:marBottom w:val="0"/>
      <w:divBdr>
        <w:top w:val="none" w:sz="0" w:space="0" w:color="auto"/>
        <w:left w:val="none" w:sz="0" w:space="0" w:color="auto"/>
        <w:bottom w:val="none" w:sz="0" w:space="0" w:color="auto"/>
        <w:right w:val="none" w:sz="0" w:space="0" w:color="auto"/>
      </w:divBdr>
    </w:div>
    <w:div w:id="487944090">
      <w:bodyDiv w:val="1"/>
      <w:marLeft w:val="0"/>
      <w:marRight w:val="0"/>
      <w:marTop w:val="0"/>
      <w:marBottom w:val="0"/>
      <w:divBdr>
        <w:top w:val="none" w:sz="0" w:space="0" w:color="auto"/>
        <w:left w:val="none" w:sz="0" w:space="0" w:color="auto"/>
        <w:bottom w:val="none" w:sz="0" w:space="0" w:color="auto"/>
        <w:right w:val="none" w:sz="0" w:space="0" w:color="auto"/>
      </w:divBdr>
    </w:div>
    <w:div w:id="496073388">
      <w:bodyDiv w:val="1"/>
      <w:marLeft w:val="0"/>
      <w:marRight w:val="0"/>
      <w:marTop w:val="0"/>
      <w:marBottom w:val="0"/>
      <w:divBdr>
        <w:top w:val="none" w:sz="0" w:space="0" w:color="auto"/>
        <w:left w:val="none" w:sz="0" w:space="0" w:color="auto"/>
        <w:bottom w:val="none" w:sz="0" w:space="0" w:color="auto"/>
        <w:right w:val="none" w:sz="0" w:space="0" w:color="auto"/>
      </w:divBdr>
    </w:div>
    <w:div w:id="516964754">
      <w:bodyDiv w:val="1"/>
      <w:marLeft w:val="0"/>
      <w:marRight w:val="0"/>
      <w:marTop w:val="0"/>
      <w:marBottom w:val="0"/>
      <w:divBdr>
        <w:top w:val="none" w:sz="0" w:space="0" w:color="auto"/>
        <w:left w:val="none" w:sz="0" w:space="0" w:color="auto"/>
        <w:bottom w:val="none" w:sz="0" w:space="0" w:color="auto"/>
        <w:right w:val="none" w:sz="0" w:space="0" w:color="auto"/>
      </w:divBdr>
    </w:div>
    <w:div w:id="543248459">
      <w:bodyDiv w:val="1"/>
      <w:marLeft w:val="0"/>
      <w:marRight w:val="0"/>
      <w:marTop w:val="0"/>
      <w:marBottom w:val="0"/>
      <w:divBdr>
        <w:top w:val="none" w:sz="0" w:space="0" w:color="auto"/>
        <w:left w:val="none" w:sz="0" w:space="0" w:color="auto"/>
        <w:bottom w:val="none" w:sz="0" w:space="0" w:color="auto"/>
        <w:right w:val="none" w:sz="0" w:space="0" w:color="auto"/>
      </w:divBdr>
    </w:div>
    <w:div w:id="585653316">
      <w:bodyDiv w:val="1"/>
      <w:marLeft w:val="0"/>
      <w:marRight w:val="0"/>
      <w:marTop w:val="0"/>
      <w:marBottom w:val="0"/>
      <w:divBdr>
        <w:top w:val="none" w:sz="0" w:space="0" w:color="auto"/>
        <w:left w:val="none" w:sz="0" w:space="0" w:color="auto"/>
        <w:bottom w:val="none" w:sz="0" w:space="0" w:color="auto"/>
        <w:right w:val="none" w:sz="0" w:space="0" w:color="auto"/>
      </w:divBdr>
      <w:divsChild>
        <w:div w:id="225186904">
          <w:marLeft w:val="0"/>
          <w:marRight w:val="0"/>
          <w:marTop w:val="0"/>
          <w:marBottom w:val="0"/>
          <w:divBdr>
            <w:top w:val="none" w:sz="0" w:space="0" w:color="auto"/>
            <w:left w:val="none" w:sz="0" w:space="0" w:color="auto"/>
            <w:bottom w:val="none" w:sz="0" w:space="0" w:color="auto"/>
            <w:right w:val="none" w:sz="0" w:space="0" w:color="auto"/>
          </w:divBdr>
          <w:divsChild>
            <w:div w:id="507603145">
              <w:marLeft w:val="0"/>
              <w:marRight w:val="0"/>
              <w:marTop w:val="0"/>
              <w:marBottom w:val="0"/>
              <w:divBdr>
                <w:top w:val="none" w:sz="0" w:space="0" w:color="auto"/>
                <w:left w:val="none" w:sz="0" w:space="0" w:color="auto"/>
                <w:bottom w:val="none" w:sz="0" w:space="0" w:color="auto"/>
                <w:right w:val="none" w:sz="0" w:space="0" w:color="auto"/>
              </w:divBdr>
              <w:divsChild>
                <w:div w:id="1018040529">
                  <w:marLeft w:val="0"/>
                  <w:marRight w:val="0"/>
                  <w:marTop w:val="0"/>
                  <w:marBottom w:val="0"/>
                  <w:divBdr>
                    <w:top w:val="none" w:sz="0" w:space="0" w:color="auto"/>
                    <w:left w:val="none" w:sz="0" w:space="0" w:color="auto"/>
                    <w:bottom w:val="none" w:sz="0" w:space="0" w:color="auto"/>
                    <w:right w:val="none" w:sz="0" w:space="0" w:color="auto"/>
                  </w:divBdr>
                  <w:divsChild>
                    <w:div w:id="1275405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58460964">
      <w:bodyDiv w:val="1"/>
      <w:marLeft w:val="0"/>
      <w:marRight w:val="0"/>
      <w:marTop w:val="0"/>
      <w:marBottom w:val="0"/>
      <w:divBdr>
        <w:top w:val="none" w:sz="0" w:space="0" w:color="auto"/>
        <w:left w:val="none" w:sz="0" w:space="0" w:color="auto"/>
        <w:bottom w:val="none" w:sz="0" w:space="0" w:color="auto"/>
        <w:right w:val="none" w:sz="0" w:space="0" w:color="auto"/>
      </w:divBdr>
    </w:div>
    <w:div w:id="782191114">
      <w:bodyDiv w:val="1"/>
      <w:marLeft w:val="0"/>
      <w:marRight w:val="0"/>
      <w:marTop w:val="0"/>
      <w:marBottom w:val="0"/>
      <w:divBdr>
        <w:top w:val="none" w:sz="0" w:space="0" w:color="auto"/>
        <w:left w:val="none" w:sz="0" w:space="0" w:color="auto"/>
        <w:bottom w:val="none" w:sz="0" w:space="0" w:color="auto"/>
        <w:right w:val="none" w:sz="0" w:space="0" w:color="auto"/>
      </w:divBdr>
    </w:div>
    <w:div w:id="787041172">
      <w:bodyDiv w:val="1"/>
      <w:marLeft w:val="0"/>
      <w:marRight w:val="0"/>
      <w:marTop w:val="0"/>
      <w:marBottom w:val="0"/>
      <w:divBdr>
        <w:top w:val="none" w:sz="0" w:space="0" w:color="auto"/>
        <w:left w:val="none" w:sz="0" w:space="0" w:color="auto"/>
        <w:bottom w:val="none" w:sz="0" w:space="0" w:color="auto"/>
        <w:right w:val="none" w:sz="0" w:space="0" w:color="auto"/>
      </w:divBdr>
    </w:div>
    <w:div w:id="802426733">
      <w:bodyDiv w:val="1"/>
      <w:marLeft w:val="0"/>
      <w:marRight w:val="0"/>
      <w:marTop w:val="0"/>
      <w:marBottom w:val="0"/>
      <w:divBdr>
        <w:top w:val="none" w:sz="0" w:space="0" w:color="auto"/>
        <w:left w:val="none" w:sz="0" w:space="0" w:color="auto"/>
        <w:bottom w:val="none" w:sz="0" w:space="0" w:color="auto"/>
        <w:right w:val="none" w:sz="0" w:space="0" w:color="auto"/>
      </w:divBdr>
    </w:div>
    <w:div w:id="871189508">
      <w:bodyDiv w:val="1"/>
      <w:marLeft w:val="0"/>
      <w:marRight w:val="0"/>
      <w:marTop w:val="0"/>
      <w:marBottom w:val="0"/>
      <w:divBdr>
        <w:top w:val="none" w:sz="0" w:space="0" w:color="auto"/>
        <w:left w:val="none" w:sz="0" w:space="0" w:color="auto"/>
        <w:bottom w:val="none" w:sz="0" w:space="0" w:color="auto"/>
        <w:right w:val="none" w:sz="0" w:space="0" w:color="auto"/>
      </w:divBdr>
    </w:div>
    <w:div w:id="940844436">
      <w:bodyDiv w:val="1"/>
      <w:marLeft w:val="0"/>
      <w:marRight w:val="0"/>
      <w:marTop w:val="0"/>
      <w:marBottom w:val="0"/>
      <w:divBdr>
        <w:top w:val="none" w:sz="0" w:space="0" w:color="auto"/>
        <w:left w:val="none" w:sz="0" w:space="0" w:color="auto"/>
        <w:bottom w:val="none" w:sz="0" w:space="0" w:color="auto"/>
        <w:right w:val="none" w:sz="0" w:space="0" w:color="auto"/>
      </w:divBdr>
    </w:div>
    <w:div w:id="967321829">
      <w:bodyDiv w:val="1"/>
      <w:marLeft w:val="0"/>
      <w:marRight w:val="0"/>
      <w:marTop w:val="0"/>
      <w:marBottom w:val="0"/>
      <w:divBdr>
        <w:top w:val="none" w:sz="0" w:space="0" w:color="auto"/>
        <w:left w:val="none" w:sz="0" w:space="0" w:color="auto"/>
        <w:bottom w:val="none" w:sz="0" w:space="0" w:color="auto"/>
        <w:right w:val="none" w:sz="0" w:space="0" w:color="auto"/>
      </w:divBdr>
    </w:div>
    <w:div w:id="980236669">
      <w:bodyDiv w:val="1"/>
      <w:marLeft w:val="0"/>
      <w:marRight w:val="0"/>
      <w:marTop w:val="0"/>
      <w:marBottom w:val="0"/>
      <w:divBdr>
        <w:top w:val="none" w:sz="0" w:space="0" w:color="auto"/>
        <w:left w:val="none" w:sz="0" w:space="0" w:color="auto"/>
        <w:bottom w:val="none" w:sz="0" w:space="0" w:color="auto"/>
        <w:right w:val="none" w:sz="0" w:space="0" w:color="auto"/>
      </w:divBdr>
      <w:divsChild>
        <w:div w:id="1658727843">
          <w:marLeft w:val="0"/>
          <w:marRight w:val="0"/>
          <w:marTop w:val="0"/>
          <w:marBottom w:val="0"/>
          <w:divBdr>
            <w:top w:val="none" w:sz="0" w:space="0" w:color="auto"/>
            <w:left w:val="none" w:sz="0" w:space="0" w:color="auto"/>
            <w:bottom w:val="none" w:sz="0" w:space="0" w:color="auto"/>
            <w:right w:val="none" w:sz="0" w:space="0" w:color="auto"/>
          </w:divBdr>
        </w:div>
        <w:div w:id="1857570645">
          <w:marLeft w:val="0"/>
          <w:marRight w:val="0"/>
          <w:marTop w:val="0"/>
          <w:marBottom w:val="0"/>
          <w:divBdr>
            <w:top w:val="none" w:sz="0" w:space="0" w:color="auto"/>
            <w:left w:val="none" w:sz="0" w:space="0" w:color="auto"/>
            <w:bottom w:val="none" w:sz="0" w:space="0" w:color="auto"/>
            <w:right w:val="none" w:sz="0" w:space="0" w:color="auto"/>
          </w:divBdr>
        </w:div>
        <w:div w:id="628244229">
          <w:marLeft w:val="0"/>
          <w:marRight w:val="0"/>
          <w:marTop w:val="0"/>
          <w:marBottom w:val="0"/>
          <w:divBdr>
            <w:top w:val="none" w:sz="0" w:space="0" w:color="auto"/>
            <w:left w:val="none" w:sz="0" w:space="0" w:color="auto"/>
            <w:bottom w:val="none" w:sz="0" w:space="0" w:color="auto"/>
            <w:right w:val="none" w:sz="0" w:space="0" w:color="auto"/>
          </w:divBdr>
        </w:div>
        <w:div w:id="872036261">
          <w:marLeft w:val="0"/>
          <w:marRight w:val="0"/>
          <w:marTop w:val="0"/>
          <w:marBottom w:val="0"/>
          <w:divBdr>
            <w:top w:val="none" w:sz="0" w:space="0" w:color="auto"/>
            <w:left w:val="none" w:sz="0" w:space="0" w:color="auto"/>
            <w:bottom w:val="none" w:sz="0" w:space="0" w:color="auto"/>
            <w:right w:val="none" w:sz="0" w:space="0" w:color="auto"/>
          </w:divBdr>
        </w:div>
        <w:div w:id="1469741596">
          <w:marLeft w:val="0"/>
          <w:marRight w:val="0"/>
          <w:marTop w:val="0"/>
          <w:marBottom w:val="0"/>
          <w:divBdr>
            <w:top w:val="none" w:sz="0" w:space="0" w:color="auto"/>
            <w:left w:val="none" w:sz="0" w:space="0" w:color="auto"/>
            <w:bottom w:val="none" w:sz="0" w:space="0" w:color="auto"/>
            <w:right w:val="none" w:sz="0" w:space="0" w:color="auto"/>
          </w:divBdr>
        </w:div>
      </w:divsChild>
    </w:div>
    <w:div w:id="991979705">
      <w:bodyDiv w:val="1"/>
      <w:marLeft w:val="0"/>
      <w:marRight w:val="0"/>
      <w:marTop w:val="0"/>
      <w:marBottom w:val="0"/>
      <w:divBdr>
        <w:top w:val="none" w:sz="0" w:space="0" w:color="auto"/>
        <w:left w:val="none" w:sz="0" w:space="0" w:color="auto"/>
        <w:bottom w:val="none" w:sz="0" w:space="0" w:color="auto"/>
        <w:right w:val="none" w:sz="0" w:space="0" w:color="auto"/>
      </w:divBdr>
    </w:div>
    <w:div w:id="1019312694">
      <w:bodyDiv w:val="1"/>
      <w:marLeft w:val="0"/>
      <w:marRight w:val="0"/>
      <w:marTop w:val="0"/>
      <w:marBottom w:val="0"/>
      <w:divBdr>
        <w:top w:val="none" w:sz="0" w:space="0" w:color="auto"/>
        <w:left w:val="none" w:sz="0" w:space="0" w:color="auto"/>
        <w:bottom w:val="none" w:sz="0" w:space="0" w:color="auto"/>
        <w:right w:val="none" w:sz="0" w:space="0" w:color="auto"/>
      </w:divBdr>
      <w:divsChild>
        <w:div w:id="365299457">
          <w:marLeft w:val="0"/>
          <w:marRight w:val="0"/>
          <w:marTop w:val="0"/>
          <w:marBottom w:val="0"/>
          <w:divBdr>
            <w:top w:val="none" w:sz="0" w:space="0" w:color="auto"/>
            <w:left w:val="none" w:sz="0" w:space="0" w:color="auto"/>
            <w:bottom w:val="none" w:sz="0" w:space="0" w:color="auto"/>
            <w:right w:val="none" w:sz="0" w:space="0" w:color="auto"/>
          </w:divBdr>
          <w:divsChild>
            <w:div w:id="1388069092">
              <w:marLeft w:val="0"/>
              <w:marRight w:val="0"/>
              <w:marTop w:val="0"/>
              <w:marBottom w:val="0"/>
              <w:divBdr>
                <w:top w:val="none" w:sz="0" w:space="0" w:color="auto"/>
                <w:left w:val="none" w:sz="0" w:space="0" w:color="auto"/>
                <w:bottom w:val="none" w:sz="0" w:space="0" w:color="auto"/>
                <w:right w:val="none" w:sz="0" w:space="0" w:color="auto"/>
              </w:divBdr>
              <w:divsChild>
                <w:div w:id="559512894">
                  <w:marLeft w:val="0"/>
                  <w:marRight w:val="0"/>
                  <w:marTop w:val="0"/>
                  <w:marBottom w:val="0"/>
                  <w:divBdr>
                    <w:top w:val="none" w:sz="0" w:space="0" w:color="auto"/>
                    <w:left w:val="none" w:sz="0" w:space="0" w:color="auto"/>
                    <w:bottom w:val="none" w:sz="0" w:space="0" w:color="auto"/>
                    <w:right w:val="none" w:sz="0" w:space="0" w:color="auto"/>
                  </w:divBdr>
                  <w:divsChild>
                    <w:div w:id="1402020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6702243">
      <w:bodyDiv w:val="1"/>
      <w:marLeft w:val="0"/>
      <w:marRight w:val="0"/>
      <w:marTop w:val="0"/>
      <w:marBottom w:val="0"/>
      <w:divBdr>
        <w:top w:val="none" w:sz="0" w:space="0" w:color="auto"/>
        <w:left w:val="none" w:sz="0" w:space="0" w:color="auto"/>
        <w:bottom w:val="none" w:sz="0" w:space="0" w:color="auto"/>
        <w:right w:val="none" w:sz="0" w:space="0" w:color="auto"/>
      </w:divBdr>
    </w:div>
    <w:div w:id="1254628636">
      <w:bodyDiv w:val="1"/>
      <w:marLeft w:val="0"/>
      <w:marRight w:val="0"/>
      <w:marTop w:val="0"/>
      <w:marBottom w:val="0"/>
      <w:divBdr>
        <w:top w:val="none" w:sz="0" w:space="0" w:color="auto"/>
        <w:left w:val="none" w:sz="0" w:space="0" w:color="auto"/>
        <w:bottom w:val="none" w:sz="0" w:space="0" w:color="auto"/>
        <w:right w:val="none" w:sz="0" w:space="0" w:color="auto"/>
      </w:divBdr>
    </w:div>
    <w:div w:id="1299989722">
      <w:bodyDiv w:val="1"/>
      <w:marLeft w:val="0"/>
      <w:marRight w:val="0"/>
      <w:marTop w:val="0"/>
      <w:marBottom w:val="0"/>
      <w:divBdr>
        <w:top w:val="none" w:sz="0" w:space="0" w:color="auto"/>
        <w:left w:val="none" w:sz="0" w:space="0" w:color="auto"/>
        <w:bottom w:val="none" w:sz="0" w:space="0" w:color="auto"/>
        <w:right w:val="none" w:sz="0" w:space="0" w:color="auto"/>
      </w:divBdr>
    </w:div>
    <w:div w:id="1312834550">
      <w:bodyDiv w:val="1"/>
      <w:marLeft w:val="0"/>
      <w:marRight w:val="0"/>
      <w:marTop w:val="0"/>
      <w:marBottom w:val="0"/>
      <w:divBdr>
        <w:top w:val="none" w:sz="0" w:space="0" w:color="auto"/>
        <w:left w:val="none" w:sz="0" w:space="0" w:color="auto"/>
        <w:bottom w:val="none" w:sz="0" w:space="0" w:color="auto"/>
        <w:right w:val="none" w:sz="0" w:space="0" w:color="auto"/>
      </w:divBdr>
    </w:div>
    <w:div w:id="1505588898">
      <w:bodyDiv w:val="1"/>
      <w:marLeft w:val="0"/>
      <w:marRight w:val="0"/>
      <w:marTop w:val="0"/>
      <w:marBottom w:val="0"/>
      <w:divBdr>
        <w:top w:val="none" w:sz="0" w:space="0" w:color="auto"/>
        <w:left w:val="none" w:sz="0" w:space="0" w:color="auto"/>
        <w:bottom w:val="none" w:sz="0" w:space="0" w:color="auto"/>
        <w:right w:val="none" w:sz="0" w:space="0" w:color="auto"/>
      </w:divBdr>
      <w:divsChild>
        <w:div w:id="1426416921">
          <w:marLeft w:val="0"/>
          <w:marRight w:val="0"/>
          <w:marTop w:val="0"/>
          <w:marBottom w:val="0"/>
          <w:divBdr>
            <w:top w:val="none" w:sz="0" w:space="0" w:color="auto"/>
            <w:left w:val="none" w:sz="0" w:space="0" w:color="auto"/>
            <w:bottom w:val="none" w:sz="0" w:space="0" w:color="auto"/>
            <w:right w:val="none" w:sz="0" w:space="0" w:color="auto"/>
          </w:divBdr>
        </w:div>
        <w:div w:id="306395746">
          <w:marLeft w:val="0"/>
          <w:marRight w:val="0"/>
          <w:marTop w:val="0"/>
          <w:marBottom w:val="0"/>
          <w:divBdr>
            <w:top w:val="none" w:sz="0" w:space="0" w:color="auto"/>
            <w:left w:val="none" w:sz="0" w:space="0" w:color="auto"/>
            <w:bottom w:val="none" w:sz="0" w:space="0" w:color="auto"/>
            <w:right w:val="none" w:sz="0" w:space="0" w:color="auto"/>
          </w:divBdr>
        </w:div>
        <w:div w:id="1668241930">
          <w:marLeft w:val="0"/>
          <w:marRight w:val="0"/>
          <w:marTop w:val="0"/>
          <w:marBottom w:val="0"/>
          <w:divBdr>
            <w:top w:val="none" w:sz="0" w:space="0" w:color="auto"/>
            <w:left w:val="none" w:sz="0" w:space="0" w:color="auto"/>
            <w:bottom w:val="none" w:sz="0" w:space="0" w:color="auto"/>
            <w:right w:val="none" w:sz="0" w:space="0" w:color="auto"/>
          </w:divBdr>
        </w:div>
      </w:divsChild>
    </w:div>
    <w:div w:id="1756853637">
      <w:bodyDiv w:val="1"/>
      <w:marLeft w:val="0"/>
      <w:marRight w:val="0"/>
      <w:marTop w:val="0"/>
      <w:marBottom w:val="0"/>
      <w:divBdr>
        <w:top w:val="none" w:sz="0" w:space="0" w:color="auto"/>
        <w:left w:val="none" w:sz="0" w:space="0" w:color="auto"/>
        <w:bottom w:val="none" w:sz="0" w:space="0" w:color="auto"/>
        <w:right w:val="none" w:sz="0" w:space="0" w:color="auto"/>
      </w:divBdr>
    </w:div>
    <w:div w:id="1778133991">
      <w:bodyDiv w:val="1"/>
      <w:marLeft w:val="0"/>
      <w:marRight w:val="0"/>
      <w:marTop w:val="0"/>
      <w:marBottom w:val="0"/>
      <w:divBdr>
        <w:top w:val="none" w:sz="0" w:space="0" w:color="auto"/>
        <w:left w:val="none" w:sz="0" w:space="0" w:color="auto"/>
        <w:bottom w:val="none" w:sz="0" w:space="0" w:color="auto"/>
        <w:right w:val="none" w:sz="0" w:space="0" w:color="auto"/>
      </w:divBdr>
    </w:div>
    <w:div w:id="1823422695">
      <w:bodyDiv w:val="1"/>
      <w:marLeft w:val="0"/>
      <w:marRight w:val="0"/>
      <w:marTop w:val="0"/>
      <w:marBottom w:val="0"/>
      <w:divBdr>
        <w:top w:val="none" w:sz="0" w:space="0" w:color="auto"/>
        <w:left w:val="none" w:sz="0" w:space="0" w:color="auto"/>
        <w:bottom w:val="none" w:sz="0" w:space="0" w:color="auto"/>
        <w:right w:val="none" w:sz="0" w:space="0" w:color="auto"/>
      </w:divBdr>
    </w:div>
    <w:div w:id="1827818836">
      <w:bodyDiv w:val="1"/>
      <w:marLeft w:val="0"/>
      <w:marRight w:val="0"/>
      <w:marTop w:val="0"/>
      <w:marBottom w:val="0"/>
      <w:divBdr>
        <w:top w:val="none" w:sz="0" w:space="0" w:color="auto"/>
        <w:left w:val="none" w:sz="0" w:space="0" w:color="auto"/>
        <w:bottom w:val="none" w:sz="0" w:space="0" w:color="auto"/>
        <w:right w:val="none" w:sz="0" w:space="0" w:color="auto"/>
      </w:divBdr>
      <w:divsChild>
        <w:div w:id="1237328056">
          <w:marLeft w:val="0"/>
          <w:marRight w:val="0"/>
          <w:marTop w:val="0"/>
          <w:marBottom w:val="0"/>
          <w:divBdr>
            <w:top w:val="none" w:sz="0" w:space="0" w:color="auto"/>
            <w:left w:val="none" w:sz="0" w:space="0" w:color="auto"/>
            <w:bottom w:val="none" w:sz="0" w:space="0" w:color="auto"/>
            <w:right w:val="none" w:sz="0" w:space="0" w:color="auto"/>
          </w:divBdr>
        </w:div>
        <w:div w:id="1036392276">
          <w:marLeft w:val="0"/>
          <w:marRight w:val="0"/>
          <w:marTop w:val="0"/>
          <w:marBottom w:val="0"/>
          <w:divBdr>
            <w:top w:val="none" w:sz="0" w:space="0" w:color="auto"/>
            <w:left w:val="none" w:sz="0" w:space="0" w:color="auto"/>
            <w:bottom w:val="none" w:sz="0" w:space="0" w:color="auto"/>
            <w:right w:val="none" w:sz="0" w:space="0" w:color="auto"/>
          </w:divBdr>
        </w:div>
        <w:div w:id="227108137">
          <w:marLeft w:val="0"/>
          <w:marRight w:val="0"/>
          <w:marTop w:val="0"/>
          <w:marBottom w:val="0"/>
          <w:divBdr>
            <w:top w:val="none" w:sz="0" w:space="0" w:color="auto"/>
            <w:left w:val="none" w:sz="0" w:space="0" w:color="auto"/>
            <w:bottom w:val="none" w:sz="0" w:space="0" w:color="auto"/>
            <w:right w:val="none" w:sz="0" w:space="0" w:color="auto"/>
          </w:divBdr>
        </w:div>
      </w:divsChild>
    </w:div>
    <w:div w:id="1852793303">
      <w:bodyDiv w:val="1"/>
      <w:marLeft w:val="0"/>
      <w:marRight w:val="0"/>
      <w:marTop w:val="0"/>
      <w:marBottom w:val="0"/>
      <w:divBdr>
        <w:top w:val="none" w:sz="0" w:space="0" w:color="auto"/>
        <w:left w:val="none" w:sz="0" w:space="0" w:color="auto"/>
        <w:bottom w:val="none" w:sz="0" w:space="0" w:color="auto"/>
        <w:right w:val="none" w:sz="0" w:space="0" w:color="auto"/>
      </w:divBdr>
    </w:div>
    <w:div w:id="1937205376">
      <w:bodyDiv w:val="1"/>
      <w:marLeft w:val="0"/>
      <w:marRight w:val="0"/>
      <w:marTop w:val="0"/>
      <w:marBottom w:val="0"/>
      <w:divBdr>
        <w:top w:val="none" w:sz="0" w:space="0" w:color="auto"/>
        <w:left w:val="none" w:sz="0" w:space="0" w:color="auto"/>
        <w:bottom w:val="none" w:sz="0" w:space="0" w:color="auto"/>
        <w:right w:val="none" w:sz="0" w:space="0" w:color="auto"/>
      </w:divBdr>
    </w:div>
    <w:div w:id="2031026221">
      <w:bodyDiv w:val="1"/>
      <w:marLeft w:val="0"/>
      <w:marRight w:val="0"/>
      <w:marTop w:val="0"/>
      <w:marBottom w:val="0"/>
      <w:divBdr>
        <w:top w:val="none" w:sz="0" w:space="0" w:color="auto"/>
        <w:left w:val="none" w:sz="0" w:space="0" w:color="auto"/>
        <w:bottom w:val="none" w:sz="0" w:space="0" w:color="auto"/>
        <w:right w:val="none" w:sz="0" w:space="0" w:color="auto"/>
      </w:divBdr>
      <w:divsChild>
        <w:div w:id="1245725630">
          <w:marLeft w:val="0"/>
          <w:marRight w:val="0"/>
          <w:marTop w:val="0"/>
          <w:marBottom w:val="0"/>
          <w:divBdr>
            <w:top w:val="none" w:sz="0" w:space="0" w:color="auto"/>
            <w:left w:val="none" w:sz="0" w:space="0" w:color="auto"/>
            <w:bottom w:val="none" w:sz="0" w:space="0" w:color="auto"/>
            <w:right w:val="none" w:sz="0" w:space="0" w:color="auto"/>
          </w:divBdr>
        </w:div>
        <w:div w:id="2040547409">
          <w:marLeft w:val="0"/>
          <w:marRight w:val="0"/>
          <w:marTop w:val="0"/>
          <w:marBottom w:val="0"/>
          <w:divBdr>
            <w:top w:val="none" w:sz="0" w:space="0" w:color="auto"/>
            <w:left w:val="none" w:sz="0" w:space="0" w:color="auto"/>
            <w:bottom w:val="none" w:sz="0" w:space="0" w:color="auto"/>
            <w:right w:val="none" w:sz="0" w:space="0" w:color="auto"/>
          </w:divBdr>
        </w:div>
      </w:divsChild>
    </w:div>
    <w:div w:id="2045862394">
      <w:bodyDiv w:val="1"/>
      <w:marLeft w:val="0"/>
      <w:marRight w:val="0"/>
      <w:marTop w:val="0"/>
      <w:marBottom w:val="0"/>
      <w:divBdr>
        <w:top w:val="none" w:sz="0" w:space="0" w:color="auto"/>
        <w:left w:val="none" w:sz="0" w:space="0" w:color="auto"/>
        <w:bottom w:val="none" w:sz="0" w:space="0" w:color="auto"/>
        <w:right w:val="none" w:sz="0" w:space="0" w:color="auto"/>
      </w:divBdr>
    </w:div>
    <w:div w:id="2058582633">
      <w:bodyDiv w:val="1"/>
      <w:marLeft w:val="0"/>
      <w:marRight w:val="0"/>
      <w:marTop w:val="0"/>
      <w:marBottom w:val="0"/>
      <w:divBdr>
        <w:top w:val="none" w:sz="0" w:space="0" w:color="auto"/>
        <w:left w:val="none" w:sz="0" w:space="0" w:color="auto"/>
        <w:bottom w:val="none" w:sz="0" w:space="0" w:color="auto"/>
        <w:right w:val="none" w:sz="0" w:space="0" w:color="auto"/>
      </w:divBdr>
      <w:divsChild>
        <w:div w:id="632710606">
          <w:marLeft w:val="0"/>
          <w:marRight w:val="0"/>
          <w:marTop w:val="0"/>
          <w:marBottom w:val="0"/>
          <w:divBdr>
            <w:top w:val="none" w:sz="0" w:space="0" w:color="auto"/>
            <w:left w:val="none" w:sz="0" w:space="0" w:color="auto"/>
            <w:bottom w:val="none" w:sz="0" w:space="0" w:color="auto"/>
            <w:right w:val="none" w:sz="0" w:space="0" w:color="auto"/>
          </w:divBdr>
        </w:div>
        <w:div w:id="620309657">
          <w:marLeft w:val="0"/>
          <w:marRight w:val="0"/>
          <w:marTop w:val="0"/>
          <w:marBottom w:val="0"/>
          <w:divBdr>
            <w:top w:val="none" w:sz="0" w:space="0" w:color="auto"/>
            <w:left w:val="none" w:sz="0" w:space="0" w:color="auto"/>
            <w:bottom w:val="none" w:sz="0" w:space="0" w:color="auto"/>
            <w:right w:val="none" w:sz="0" w:space="0" w:color="auto"/>
          </w:divBdr>
        </w:div>
      </w:divsChild>
    </w:div>
    <w:div w:id="20970506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http://www.lisec.com/?utm_source=Press-Release&amp;utm_medium=Word-PDF&amp;utm_campaign=DE"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hyperlink" Target="mailto:claudia.guschlbauer@lisec.com" TargetMode="External"/><Relationship Id="rId10" Type="http://schemas.openxmlformats.org/officeDocument/2006/relationships/image" Target="media/image4.jpe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9</Pages>
  <Words>1286</Words>
  <Characters>8106</Characters>
  <Application>Microsoft Office Word</Application>
  <DocSecurity>0</DocSecurity>
  <Lines>67</Lines>
  <Paragraphs>18</Paragraphs>
  <ScaleCrop>false</ScaleCrop>
  <HeadingPairs>
    <vt:vector size="2" baseType="variant">
      <vt:variant>
        <vt:lpstr>Titel</vt:lpstr>
      </vt:variant>
      <vt:variant>
        <vt:i4>1</vt:i4>
      </vt:variant>
    </vt:vector>
  </HeadingPairs>
  <TitlesOfParts>
    <vt:vector size="1" baseType="lpstr">
      <vt:lpstr/>
    </vt:vector>
  </TitlesOfParts>
  <Company>LiSEC</Company>
  <LinksUpToDate>false</LinksUpToDate>
  <CharactersWithSpaces>9374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Hilmbauer Jakob</dc:creator>
  <cp:keywords/>
  <dc:description/>
  <cp:lastModifiedBy>Mayr Katharina</cp:lastModifiedBy>
  <cp:revision>15</cp:revision>
  <dcterms:created xsi:type="dcterms:W3CDTF">2025-09-23T05:45:00Z</dcterms:created>
  <dcterms:modified xsi:type="dcterms:W3CDTF">2026-07-06T10:30:00Z</dcterms:modified>
</cp:coreProperties>
</file>